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E" w:rsidRPr="008C098C" w:rsidRDefault="008C098C" w:rsidP="0024048E">
      <w:pPr>
        <w:pStyle w:val="Ttulo"/>
        <w:rPr>
          <w:sz w:val="56"/>
          <w:szCs w:val="56"/>
        </w:rPr>
      </w:pPr>
      <w:r w:rsidRPr="008C098C">
        <w:rPr>
          <w:sz w:val="56"/>
          <w:szCs w:val="56"/>
        </w:rPr>
        <w:t>1900</w:t>
      </w:r>
    </w:p>
    <w:p w:rsidR="0024048E" w:rsidRDefault="0024048E" w:rsidP="0024048E">
      <w:pPr>
        <w:pStyle w:val="Corpodetexto"/>
      </w:pPr>
    </w:p>
    <w:p w:rsidR="0024048E" w:rsidRDefault="0024048E" w:rsidP="0024048E">
      <w:pPr>
        <w:pStyle w:val="Corpodetexto"/>
      </w:pPr>
    </w:p>
    <w:p w:rsidR="0024048E" w:rsidRDefault="0024048E" w:rsidP="0024048E">
      <w:pPr>
        <w:pStyle w:val="Corpodetexto"/>
      </w:pPr>
      <w:r>
        <w:tab/>
        <w:t>Para além das questões de natureza geoestratégica, a que a política de alianças procurava dar resposta, nos primeiros anos do século XX estavam em curso na Europa, no Próximo Oriente e no Norte de Áfric</w:t>
      </w:r>
      <w:r w:rsidRPr="0024048E">
        <w:t>a,</w:t>
      </w:r>
      <w:r>
        <w:t xml:space="preserve"> diversas disputas envolvendo potências europeias. Os contornos políticos dessas questões não eram exactamente coincidentes com o sentido das alianças estabelecidas pelas várias potências e decorriam dos seus interesses próprios. Daí que, em várias ocasiões, coexistissem os tratados de aliança com acordos pontuais celebrados com uma potência da aliança rival.</w:t>
      </w:r>
    </w:p>
    <w:p w:rsidR="0024048E" w:rsidRDefault="0024048E" w:rsidP="0024048E">
      <w:pPr>
        <w:pStyle w:val="Corpodetexto"/>
      </w:pPr>
      <w:r>
        <w:tab/>
        <w:t>A Grã-Bretanha, sempre com reduzidos compromissos, zelava pela sua liberdade marítima, pela liberdade de acesso à Índia pela rota do Suez e procurava, no mínimo, vir a controlar um troço do projectado caminho-de-ferro de Bagdade. Na Europa, debatia-se com uma grave crise na Irlanda – que estaria bem viva quando dos decisivos momentos de Julho de 1914</w:t>
      </w:r>
      <w:r>
        <w:rPr>
          <w:rStyle w:val="Refdenotaderodap"/>
        </w:rPr>
        <w:footnoteReference w:id="1"/>
      </w:r>
      <w:r>
        <w:t xml:space="preserve"> –, mas não tinha nenhum contencioso na parte continental.</w:t>
      </w:r>
    </w:p>
    <w:p w:rsidR="0024048E" w:rsidRDefault="0024048E" w:rsidP="0024048E">
      <w:pPr>
        <w:pStyle w:val="Corpodetexto"/>
        <w:ind w:firstLine="708"/>
      </w:pPr>
      <w:r>
        <w:t>A França não desistia de reforçar a sua presença em Marrocos, garantindo o domínio da costa magrebina, desde a Tunísia ao estreito de Gibraltar. Todavia, no mais íntimo do sentimento nacional, a ferida de 1871, com a perda da Alsácia e de grande parte da Lorena, estava longe de ter cicatrizado, sendo a recuperação das duas províncias um objectivo nacional, no qual se falava pouco e se pensava muito.</w:t>
      </w:r>
    </w:p>
    <w:p w:rsidR="008C098C" w:rsidRDefault="008C098C" w:rsidP="008C098C">
      <w:pPr>
        <w:pStyle w:val="Corpodetexto"/>
      </w:pPr>
    </w:p>
    <w:p w:rsidR="008C098C" w:rsidRDefault="008C098C" w:rsidP="008C098C">
      <w:pPr>
        <w:pStyle w:val="Corpodetexto"/>
        <w:jc w:val="center"/>
      </w:pPr>
      <w:r>
        <w:rPr>
          <w:noProof/>
        </w:rPr>
        <w:drawing>
          <wp:inline distT="0" distB="0" distL="0" distR="0">
            <wp:extent cx="2782885" cy="3500120"/>
            <wp:effectExtent l="19050" t="19050" r="17780" b="2413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 18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63" cy="350449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098C" w:rsidRDefault="008C098C" w:rsidP="008C098C">
      <w:pPr>
        <w:pStyle w:val="Corpodetexto"/>
      </w:pPr>
    </w:p>
    <w:p w:rsidR="0024048E" w:rsidRDefault="0024048E" w:rsidP="0024048E">
      <w:pPr>
        <w:pStyle w:val="Corpodetexto"/>
        <w:ind w:firstLine="708"/>
      </w:pPr>
      <w:r>
        <w:t>A Itália estava empenhadíssima em se apoderar da Tripolitânia e da Cirenaica e ambicionava controlar algumas das ilhas do Dodecaneso, mesmo se à custa de um confronto com a Turquia. A Áustria-Hungria ambicionava consolidar a sua posição nos Balcãs, designadamente através da revisão da sua presença na Bósnia-Herzegovina. Não fazendo parte do cenário de uma confrontação, segundo a lógica das duas grandes alianças, é indispensável referir aqui que o sentimento nacionalista e irredentista italiano ambicionava a inclusão no reino de Itália das regiões do Trentino, do Alto-</w:t>
      </w:r>
      <w:proofErr w:type="spellStart"/>
      <w:r>
        <w:t>Ádige</w:t>
      </w:r>
      <w:proofErr w:type="spellEnd"/>
      <w:r>
        <w:t xml:space="preserve"> </w:t>
      </w:r>
      <w:r>
        <w:lastRenderedPageBreak/>
        <w:t>(ou Tirol do Sul) e de Trieste, todas elas inseridas no Império Austro-Húngaro. Só o facto de a Itália e o Império Austro-Húngaro pertencerem à Tripla Aliança parecia pôr de parte este contencioso. Não seria assim, todavia, como adiante veremos.</w:t>
      </w:r>
    </w:p>
    <w:p w:rsidR="0024048E" w:rsidRDefault="0024048E" w:rsidP="0024048E">
      <w:pPr>
        <w:pStyle w:val="Corpodetexto"/>
        <w:ind w:firstLine="708"/>
      </w:pPr>
      <w:r>
        <w:t>A Rússia, por seu turno, aspirava a ter acesso naval directo ao Mediterrâneo e a repor o domínio cristão ortodoxo em Constantinopla. Para tal, arvorara-se em protectora dos povos de religião ortodoxa sob domínio turco e apoiava o aparecimento do Pan-eslavismo, movimento do qual deveria resultar a libertação dos povos eslavos submetidos pelos impérios austro-húngaro e otomano. Na prática, tudo isso se materializaria pelo domínio directo dos Estreitos Turcos.</w:t>
      </w:r>
    </w:p>
    <w:p w:rsidR="0024048E" w:rsidRDefault="0024048E" w:rsidP="0024048E">
      <w:pPr>
        <w:pStyle w:val="Corpodetexto"/>
        <w:ind w:firstLine="708"/>
      </w:pPr>
      <w:r>
        <w:t xml:space="preserve">A Áustria-Hungria abrangia 50 milhões de súbditos. Destes, somente 12 milhões eram de língua alemã. Dos restantes, 10 milhões eram magiares. Os 28 milhões sobrantes distribuíam-se pelos checos, eslovacos, polacos, eslovenos, croatas, sérvios, bósnios, rutenos, romenos, italianos e ucranianos, falando, ao todo, 15 idiomas. Cerca de 18 dos 28 milhões que não eram de língua alemã nem magiares eram eslavos, tal como 60 milhões dos habitantes da Rússia europeia. Com esta composição humana, o império tinha uma tremenda falta de coesão e, por conseguinte, encontrava-se permanentemente à beira de uma qualquer convulsão. Apesar das suas vulnerabilidades, olhava para os Balcãs como a sua zona de crescimento preferida, sempre atenta aos despojos resultantes da desagregação da parte europeia do Império Otomano. Mas a ambição de crescimento não era tema que reunisse um grande apoio, nomeadamente na Hungria. Os políticos mais lúcidos percebiam que já era bem difícil conservar o que tinham, dada a baixa coesão do todo imperial e a debilidade militar que se vinha manifestando nos últimos 50 anos. </w:t>
      </w:r>
    </w:p>
    <w:p w:rsidR="0024048E" w:rsidRDefault="0024048E" w:rsidP="0024048E">
      <w:pPr>
        <w:pStyle w:val="Corpodetexto"/>
        <w:ind w:firstLine="708"/>
      </w:pPr>
      <w:r>
        <w:t>Mas havia algo de muito mais preocupante no plano geoestratégico. Para além de ser muito evidente que o Império teria de se bater nas duas frentes respeitantes aos potenciais inimigos – Sérvia e Rússia –</w:t>
      </w:r>
      <w:r w:rsidR="00C642BE">
        <w:t>,</w:t>
      </w:r>
      <w:r>
        <w:t xml:space="preserve"> a possibilidade de dois aliados, Roménia e Itália, se transformarem em inimigos era uma hipótese bastante verosímil. A Roménia teria muito a lucrar, territorialmente, com a incorporação da Transilvânia, e a Itália, com vimos, também reivindicava parcelas do Império. Na pior hipótese, portanto, a Áustria-Hungria poderia ter de bater-se em quatro frentes distintas. Nestas circunstâncias, um governo prudente teria a obrigação de fazer tudo quanto estivesse ao seu alcance para evitar uma guerra generalizada. Para tal fim, a Áustria-Hungria necessitava forçosamente de uma diplomacia que constituísse um instrumento lúcido e dinâmico dessa política.</w:t>
      </w:r>
    </w:p>
    <w:p w:rsidR="0024048E" w:rsidRDefault="0024048E" w:rsidP="0024048E">
      <w:pPr>
        <w:pStyle w:val="Corpodetexto"/>
        <w:ind w:firstLine="708"/>
      </w:pPr>
      <w:r>
        <w:t>A Sérvia, país da “linha da frente” da luta contra a opressão dos Eslavos do Sul, sonhava com a constituição da Grande Sérvia, isto é, com uma Jugoslávia que englobasse, além dos Sérvios, os Eslovenos, os Croatas, os Montenegrinos, os Bósnios e outras minorias eslavas dos Balcãs.</w:t>
      </w:r>
    </w:p>
    <w:p w:rsidR="0024048E" w:rsidRDefault="0024048E" w:rsidP="0024048E">
      <w:pPr>
        <w:pStyle w:val="Corpodetexto"/>
        <w:ind w:firstLine="708"/>
      </w:pPr>
      <w:r>
        <w:t>A Alemanha, entalada entre dois potenciais inimigos (França e Rússia), um aliado (Áustria-Hungria) e cinco pequenos países (Luxemburgo, Bélgica, Holanda, Dinamarca e Suíça), não tinha reivindicações territoriais na Europa. Tinha alguns interesses em Marrocos e não deixava de aspirar a uma maior presença na África ao sul do Sara.</w:t>
      </w:r>
    </w:p>
    <w:p w:rsidR="0024048E" w:rsidRDefault="0024048E" w:rsidP="0024048E">
      <w:pPr>
        <w:pStyle w:val="Corpodetexto"/>
        <w:ind w:firstLine="708"/>
      </w:pPr>
      <w:r>
        <w:t>Entretanto, no meio do maior secretismo, a Itália e a França iriam celebrar, em 30 de Junho de 1902, um pacto de neutralidade que interditava a ambos os Estados tornarem-se auxiliares ou instrumentos de uma agressão contra o outro Estado.</w:t>
      </w:r>
      <w:r>
        <w:rPr>
          <w:rStyle w:val="Refdenotaderodap"/>
        </w:rPr>
        <w:footnoteReference w:id="2"/>
      </w:r>
    </w:p>
    <w:p w:rsidR="0024048E" w:rsidRDefault="0024048E" w:rsidP="0024048E">
      <w:pPr>
        <w:pStyle w:val="Corpodetexto"/>
      </w:pPr>
      <w:r>
        <w:tab/>
        <w:t xml:space="preserve">Todas estas questões já continham, em si mesmas, muitas probabilidades de alteração de fronteiras, mas aquela que estava mais latente era a que respeitava à parte europeia do Império Otomano, na Península Balcânica, onde estava prestes a ocorrer o seu desmembramento e o surgimento de novos países independentes. O Império Otomano, dominado pelos turcos, chegara ao final do século XIX em estado de grande debilidade política, económica e social, com sérios reflexos na sua capacidade militar. Com interesses territoriais em três continentes – Europa, Ásia e África –, ocupara durante séculos uma posição de charneira entre o </w:t>
      </w:r>
      <w:r w:rsidRPr="0024048E">
        <w:t>Ocidente</w:t>
      </w:r>
      <w:r>
        <w:t xml:space="preserve"> e o </w:t>
      </w:r>
      <w:r w:rsidRPr="0024048E">
        <w:t>Oriente</w:t>
      </w:r>
      <w:r>
        <w:t xml:space="preserve">. Às ambições dos dois impérios confinantes, o império turco veria juntar-se a notória presença naval da Grã-Bretanha no Mediterrâneo </w:t>
      </w:r>
      <w:r w:rsidRPr="0024048E">
        <w:t>Oriental</w:t>
      </w:r>
      <w:r>
        <w:t>, sobretudo a partir da abertura do canal do Suez (1869), através do qual se estabelecia a nova rota marítima para a Índia.</w:t>
      </w:r>
    </w:p>
    <w:p w:rsidR="0024048E" w:rsidRDefault="0024048E" w:rsidP="0024048E">
      <w:pPr>
        <w:pStyle w:val="Corpodetexto"/>
      </w:pPr>
      <w:r>
        <w:tab/>
        <w:t xml:space="preserve">A indispensabilidade de uma guerra para obtenção de objectivos políticos podia ser encontrada em três casos: no da França, para reaver os territórios perdidos em 1871, uma vez que não se via como </w:t>
      </w:r>
      <w:r>
        <w:lastRenderedPageBreak/>
        <w:t xml:space="preserve">fossem recuperáveis </w:t>
      </w:r>
      <w:r w:rsidRPr="0024048E">
        <w:t>de outro modo</w:t>
      </w:r>
      <w:r>
        <w:t>; no da Sérvia, para, mediante uma derrota do Império Austro-Húngaro, seguida da sua desagregação, realizar o sonho da “Grande Sérvia”; no da Rússia, para lograr o controlo dos Estreitos Turcos e, desse modo, garantir o acesso da sua marinha ao Mediterrâneo. No entanto, nos três casos referidos, nenhum dos países, por si só, estava em condições de o fazer, isto é, poderiam estar interessados numa guerra mas em aliança com outras potências, o que era o mesmo de correr o risco de provocar uma guerra à escala europeia. Tudo o que fica dito se poderia aplicar à Itália, num cenário em que o país denunciasse a aliança com Berlim e Viena e se voltasse para o campo Aliado (como viria a suceder em 1915).</w:t>
      </w:r>
    </w:p>
    <w:p w:rsidR="0024048E" w:rsidRDefault="0024048E" w:rsidP="0024048E">
      <w:pPr>
        <w:pStyle w:val="Corpodetexto"/>
        <w:ind w:firstLine="708"/>
      </w:pPr>
      <w:r>
        <w:t>Numa abordagem meramente académica, não parece sustentável que, na passagem do século XIX para o século XX, a ideia de uma guerra como objectivo indispensável de uma política estivesse no pensamento dos dirigentes da Grã-Bretanha e da Alemanha: da Grã-Bretanha, porque estava muito bem no papel de primeira potência mundial; da Alemanha, porque se arriscava a ter de combater em duas frentes e em inferioridade de meios. No caso da Áustria-Hungria e da Turquia, a debilidade em que se encontravam não permitia prever que procurassem, pela força das armas, correndo o risco de desencadear uma guerra europeia, satisfazer as suas conhecidas ambições políticas. Dito isto, importa reconhecer – o que é algo de diferente do que acabámos de referir – que, em todos os países citados havia cidadãos, alguns deles altamente colocados, que queriam a guerra e a influenciaram determinantemente.</w:t>
      </w:r>
    </w:p>
    <w:p w:rsidR="00274396" w:rsidRDefault="00274396" w:rsidP="00274396">
      <w:pPr>
        <w:pStyle w:val="Corpodetexto"/>
      </w:pPr>
    </w:p>
    <w:p w:rsidR="00274396" w:rsidRDefault="00274396" w:rsidP="00274396">
      <w:pPr>
        <w:pStyle w:val="Corpodetexto"/>
        <w:jc w:val="center"/>
      </w:pPr>
      <w:r>
        <w:rPr>
          <w:noProof/>
        </w:rPr>
        <w:drawing>
          <wp:inline distT="0" distB="0" distL="0" distR="0">
            <wp:extent cx="3836182" cy="2763520"/>
            <wp:effectExtent l="19050" t="19050" r="12065" b="177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_19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089" cy="277209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4396" w:rsidRDefault="00274396" w:rsidP="00274396">
      <w:pPr>
        <w:pStyle w:val="Corpodetexto"/>
        <w:jc w:val="center"/>
      </w:pPr>
      <w:r>
        <w:t>EUROPA – 1914</w:t>
      </w:r>
    </w:p>
    <w:p w:rsidR="00274396" w:rsidRDefault="00274396" w:rsidP="00274396">
      <w:pPr>
        <w:pStyle w:val="Corpodetexto"/>
        <w:jc w:val="center"/>
      </w:pPr>
    </w:p>
    <w:p w:rsidR="00274396" w:rsidRDefault="00274396" w:rsidP="00274396">
      <w:pPr>
        <w:pStyle w:val="Corpodetexto"/>
        <w:jc w:val="center"/>
      </w:pPr>
      <w:r>
        <w:rPr>
          <w:noProof/>
        </w:rPr>
        <w:drawing>
          <wp:inline distT="0" distB="0" distL="0" distR="0">
            <wp:extent cx="3868211" cy="26517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1923GF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069" cy="265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96" w:rsidRDefault="00274396" w:rsidP="00274396">
      <w:pPr>
        <w:pStyle w:val="Corpodetexto"/>
        <w:jc w:val="center"/>
      </w:pPr>
      <w:r>
        <w:t>EUROPA - 1923</w:t>
      </w:r>
    </w:p>
    <w:p w:rsidR="00274396" w:rsidRDefault="00274396" w:rsidP="00274396">
      <w:pPr>
        <w:pStyle w:val="Corpodetexto"/>
      </w:pPr>
    </w:p>
    <w:p w:rsidR="0024048E" w:rsidRDefault="0024048E" w:rsidP="0024048E">
      <w:pPr>
        <w:pStyle w:val="Corpodetexto"/>
        <w:ind w:firstLine="708"/>
      </w:pPr>
      <w:r>
        <w:t>O cenário apontado sai reforçado pelo próprio desenlace da guerra: a França recuperaria a Alsácia-Lorena e a Sérvia lograria reunir os Eslavos do Sul, constituindo a Jugoslávia. E, claro, não esquecendo que a Itália também logrou anexar o Trentino, o Alto-</w:t>
      </w:r>
      <w:proofErr w:type="spellStart"/>
      <w:r>
        <w:t>Ádige</w:t>
      </w:r>
      <w:proofErr w:type="spellEnd"/>
      <w:r>
        <w:t xml:space="preserve"> e Trieste. Só a Rússia não conseguiria os seus intentos, do que poderemos responsabilizar a revolução bolchevista e a sua retirada da guerra, em 1917.</w:t>
      </w:r>
    </w:p>
    <w:p w:rsidR="008C098C" w:rsidRDefault="008C098C" w:rsidP="008C098C">
      <w:pPr>
        <w:pStyle w:val="Corpodetexto"/>
      </w:pPr>
    </w:p>
    <w:p w:rsidR="008C098C" w:rsidRDefault="008C098C" w:rsidP="008C098C">
      <w:pPr>
        <w:pStyle w:val="Corpodetexto"/>
      </w:pPr>
    </w:p>
    <w:p w:rsidR="008C098C" w:rsidRDefault="008C098C" w:rsidP="008C098C">
      <w:pPr>
        <w:pStyle w:val="Corpodetexto"/>
      </w:pPr>
      <w:r>
        <w:t>David Martelo</w:t>
      </w:r>
      <w:r w:rsidR="001738D2">
        <w:t xml:space="preserve"> – 2013/2017</w:t>
      </w:r>
    </w:p>
    <w:p w:rsidR="001738D2" w:rsidRDefault="001738D2" w:rsidP="008C098C">
      <w:pPr>
        <w:pStyle w:val="Corpodetexto"/>
      </w:pPr>
    </w:p>
    <w:p w:rsidR="001738D2" w:rsidRDefault="001738D2" w:rsidP="008C098C">
      <w:pPr>
        <w:pStyle w:val="Corpodetexto"/>
      </w:pPr>
    </w:p>
    <w:p w:rsidR="001738D2" w:rsidRDefault="001738D2" w:rsidP="008C098C">
      <w:pPr>
        <w:pStyle w:val="Corpodetexto"/>
      </w:pPr>
      <w:r>
        <w:t>Leitura complementar</w:t>
      </w:r>
      <w:r>
        <w:tab/>
      </w:r>
      <w:r>
        <w:rPr>
          <w:noProof/>
        </w:rPr>
        <w:drawing>
          <wp:inline distT="0" distB="0" distL="0" distR="0">
            <wp:extent cx="1198880" cy="1762760"/>
            <wp:effectExtent l="0" t="0" r="1270" b="8890"/>
            <wp:docPr id="4" name="Imagem 4" descr="Capa_Grande Guerra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_Grande Guerra V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BF5" w:rsidRDefault="00DB0BF5"/>
    <w:sectPr w:rsidR="00DB0BF5" w:rsidSect="00274396">
      <w:footerReference w:type="default" r:id="rId12"/>
      <w:pgSz w:w="11906" w:h="16838"/>
      <w:pgMar w:top="737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85" w:rsidRDefault="00147985" w:rsidP="0024048E">
      <w:r>
        <w:separator/>
      </w:r>
    </w:p>
  </w:endnote>
  <w:endnote w:type="continuationSeparator" w:id="0">
    <w:p w:rsidR="00147985" w:rsidRDefault="00147985" w:rsidP="002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246436"/>
      <w:docPartObj>
        <w:docPartGallery w:val="Page Numbers (Bottom of Page)"/>
        <w:docPartUnique/>
      </w:docPartObj>
    </w:sdtPr>
    <w:sdtEndPr/>
    <w:sdtContent>
      <w:p w:rsidR="0024048E" w:rsidRDefault="0024048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8D2">
          <w:rPr>
            <w:noProof/>
          </w:rPr>
          <w:t>4</w:t>
        </w:r>
        <w:r>
          <w:fldChar w:fldCharType="end"/>
        </w:r>
      </w:p>
    </w:sdtContent>
  </w:sdt>
  <w:p w:rsidR="0024048E" w:rsidRDefault="00240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85" w:rsidRDefault="00147985" w:rsidP="0024048E">
      <w:r>
        <w:separator/>
      </w:r>
    </w:p>
  </w:footnote>
  <w:footnote w:type="continuationSeparator" w:id="0">
    <w:p w:rsidR="00147985" w:rsidRDefault="00147985" w:rsidP="0024048E">
      <w:r>
        <w:continuationSeparator/>
      </w:r>
    </w:p>
  </w:footnote>
  <w:footnote w:id="1">
    <w:p w:rsidR="0024048E" w:rsidRDefault="0024048E" w:rsidP="0024048E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>
        <w:rPr>
          <w:lang w:val="pt-PT"/>
        </w:rPr>
        <w:t xml:space="preserve"> Em plena crise de Julho de 1914, foram desembarcadas próximo de Dublin 25.000 espingardas destinadas aos Republicanos Irlandeses, armas essas compradas em Hamburgo pelo nacionalista irlandês </w:t>
      </w:r>
      <w:proofErr w:type="spellStart"/>
      <w:r>
        <w:rPr>
          <w:lang w:val="pt-PT"/>
        </w:rPr>
        <w:t>Erskine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Childers</w:t>
      </w:r>
      <w:proofErr w:type="spellEnd"/>
      <w:r>
        <w:rPr>
          <w:lang w:val="pt-PT"/>
        </w:rPr>
        <w:t>. Os Unionistas do Ulster, por seu turno, também se abasteciam no mercado de armas germânico, tendo ali feito a aquisição de 30.000 espingardas em Abril de 1914 (</w:t>
      </w:r>
      <w:proofErr w:type="spellStart"/>
      <w:r>
        <w:rPr>
          <w:lang w:val="pt-PT"/>
        </w:rPr>
        <w:t>JOLL</w:t>
      </w:r>
      <w:proofErr w:type="spellEnd"/>
      <w:r>
        <w:rPr>
          <w:lang w:val="pt-PT"/>
        </w:rPr>
        <w:t xml:space="preserve">, James, </w:t>
      </w:r>
      <w:proofErr w:type="spellStart"/>
      <w:r>
        <w:rPr>
          <w:i/>
          <w:iCs/>
          <w:lang w:val="pt-PT"/>
        </w:rPr>
        <w:t>The</w:t>
      </w:r>
      <w:proofErr w:type="spellEnd"/>
      <w:r>
        <w:rPr>
          <w:i/>
          <w:iCs/>
          <w:lang w:val="pt-PT"/>
        </w:rPr>
        <w:t xml:space="preserve"> </w:t>
      </w:r>
      <w:proofErr w:type="spellStart"/>
      <w:r>
        <w:rPr>
          <w:i/>
          <w:iCs/>
          <w:lang w:val="pt-PT"/>
        </w:rPr>
        <w:t>origins</w:t>
      </w:r>
      <w:proofErr w:type="spellEnd"/>
      <w:r>
        <w:rPr>
          <w:i/>
          <w:iCs/>
          <w:lang w:val="pt-PT"/>
        </w:rPr>
        <w:t xml:space="preserve"> </w:t>
      </w:r>
      <w:proofErr w:type="spellStart"/>
      <w:r>
        <w:rPr>
          <w:i/>
          <w:iCs/>
          <w:lang w:val="pt-PT"/>
        </w:rPr>
        <w:t>of</w:t>
      </w:r>
      <w:proofErr w:type="spellEnd"/>
      <w:r>
        <w:rPr>
          <w:i/>
          <w:iCs/>
          <w:lang w:val="pt-PT"/>
        </w:rPr>
        <w:t xml:space="preserve"> </w:t>
      </w:r>
      <w:proofErr w:type="spellStart"/>
      <w:r>
        <w:rPr>
          <w:i/>
          <w:iCs/>
          <w:lang w:val="pt-PT"/>
        </w:rPr>
        <w:t>the</w:t>
      </w:r>
      <w:proofErr w:type="spellEnd"/>
      <w:r>
        <w:rPr>
          <w:i/>
          <w:iCs/>
          <w:lang w:val="pt-PT"/>
        </w:rPr>
        <w:t xml:space="preserve"> </w:t>
      </w:r>
      <w:proofErr w:type="spellStart"/>
      <w:r>
        <w:rPr>
          <w:i/>
          <w:iCs/>
          <w:lang w:val="pt-PT"/>
        </w:rPr>
        <w:t>first</w:t>
      </w:r>
      <w:proofErr w:type="spellEnd"/>
      <w:r>
        <w:rPr>
          <w:i/>
          <w:iCs/>
          <w:lang w:val="pt-PT"/>
        </w:rPr>
        <w:t xml:space="preserve"> </w:t>
      </w:r>
      <w:proofErr w:type="spellStart"/>
      <w:r>
        <w:rPr>
          <w:i/>
          <w:iCs/>
          <w:lang w:val="pt-PT"/>
        </w:rPr>
        <w:t>world</w:t>
      </w:r>
      <w:proofErr w:type="spellEnd"/>
      <w:r>
        <w:rPr>
          <w:i/>
          <w:iCs/>
          <w:lang w:val="pt-PT"/>
        </w:rPr>
        <w:t xml:space="preserve"> </w:t>
      </w:r>
      <w:proofErr w:type="spellStart"/>
      <w:r>
        <w:rPr>
          <w:i/>
          <w:iCs/>
          <w:lang w:val="pt-PT"/>
        </w:rPr>
        <w:t>war</w:t>
      </w:r>
      <w:proofErr w:type="spellEnd"/>
      <w:r>
        <w:rPr>
          <w:lang w:val="pt-PT"/>
        </w:rPr>
        <w:t>, p. 114.)</w:t>
      </w:r>
    </w:p>
  </w:footnote>
  <w:footnote w:id="2">
    <w:p w:rsidR="0024048E" w:rsidRDefault="0024048E" w:rsidP="0024048E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>
        <w:rPr>
          <w:lang w:val="pt-PT"/>
        </w:rPr>
        <w:t xml:space="preserve"> O texto deste acordo só seria revelado em 1920, mas várias indiscrições foram tornando mais ou menos evidente que a Itália não combateria, numa guerra, ao lado dos seus aliados da Tripla Aliança.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E"/>
    <w:rsid w:val="00001645"/>
    <w:rsid w:val="000016AD"/>
    <w:rsid w:val="00002B24"/>
    <w:rsid w:val="00002C69"/>
    <w:rsid w:val="00003613"/>
    <w:rsid w:val="00003D14"/>
    <w:rsid w:val="00004824"/>
    <w:rsid w:val="00004DF8"/>
    <w:rsid w:val="00005308"/>
    <w:rsid w:val="00006551"/>
    <w:rsid w:val="0000710F"/>
    <w:rsid w:val="000072EF"/>
    <w:rsid w:val="00007833"/>
    <w:rsid w:val="0001069B"/>
    <w:rsid w:val="00011FFC"/>
    <w:rsid w:val="000122DA"/>
    <w:rsid w:val="00012EE6"/>
    <w:rsid w:val="00013FE1"/>
    <w:rsid w:val="0001537B"/>
    <w:rsid w:val="00015735"/>
    <w:rsid w:val="00017739"/>
    <w:rsid w:val="000204FC"/>
    <w:rsid w:val="00021252"/>
    <w:rsid w:val="00021389"/>
    <w:rsid w:val="000215FE"/>
    <w:rsid w:val="00022053"/>
    <w:rsid w:val="00022C6F"/>
    <w:rsid w:val="00022E22"/>
    <w:rsid w:val="00022F4C"/>
    <w:rsid w:val="00023174"/>
    <w:rsid w:val="000240CA"/>
    <w:rsid w:val="00024E4A"/>
    <w:rsid w:val="00026CC8"/>
    <w:rsid w:val="0002716E"/>
    <w:rsid w:val="00030063"/>
    <w:rsid w:val="00030BEA"/>
    <w:rsid w:val="000328E1"/>
    <w:rsid w:val="00032C0F"/>
    <w:rsid w:val="0003587C"/>
    <w:rsid w:val="00035D2F"/>
    <w:rsid w:val="00036F3A"/>
    <w:rsid w:val="00041FF8"/>
    <w:rsid w:val="00042258"/>
    <w:rsid w:val="000425C4"/>
    <w:rsid w:val="00043A66"/>
    <w:rsid w:val="00043BC1"/>
    <w:rsid w:val="0004482A"/>
    <w:rsid w:val="00044E34"/>
    <w:rsid w:val="00045061"/>
    <w:rsid w:val="000455CC"/>
    <w:rsid w:val="00045A62"/>
    <w:rsid w:val="00045DAA"/>
    <w:rsid w:val="00047A0D"/>
    <w:rsid w:val="00057814"/>
    <w:rsid w:val="00057C43"/>
    <w:rsid w:val="00060FBC"/>
    <w:rsid w:val="000614A8"/>
    <w:rsid w:val="00064502"/>
    <w:rsid w:val="00065167"/>
    <w:rsid w:val="00065322"/>
    <w:rsid w:val="00067CE8"/>
    <w:rsid w:val="0007151D"/>
    <w:rsid w:val="000715A2"/>
    <w:rsid w:val="000719C2"/>
    <w:rsid w:val="00073015"/>
    <w:rsid w:val="00073594"/>
    <w:rsid w:val="00074404"/>
    <w:rsid w:val="00075D69"/>
    <w:rsid w:val="00076AE6"/>
    <w:rsid w:val="00076E9C"/>
    <w:rsid w:val="000801B2"/>
    <w:rsid w:val="00080B95"/>
    <w:rsid w:val="000817F2"/>
    <w:rsid w:val="00081A6E"/>
    <w:rsid w:val="00082540"/>
    <w:rsid w:val="00082A56"/>
    <w:rsid w:val="0008329F"/>
    <w:rsid w:val="0008342F"/>
    <w:rsid w:val="00083FEA"/>
    <w:rsid w:val="00084A6D"/>
    <w:rsid w:val="000855BC"/>
    <w:rsid w:val="00087715"/>
    <w:rsid w:val="00087884"/>
    <w:rsid w:val="0009099A"/>
    <w:rsid w:val="00092E5C"/>
    <w:rsid w:val="000949C5"/>
    <w:rsid w:val="00095261"/>
    <w:rsid w:val="00096118"/>
    <w:rsid w:val="000A21E6"/>
    <w:rsid w:val="000A2934"/>
    <w:rsid w:val="000A2CD8"/>
    <w:rsid w:val="000A3C00"/>
    <w:rsid w:val="000A4298"/>
    <w:rsid w:val="000A61A7"/>
    <w:rsid w:val="000B1157"/>
    <w:rsid w:val="000B12EF"/>
    <w:rsid w:val="000B1C98"/>
    <w:rsid w:val="000B1FAC"/>
    <w:rsid w:val="000B216A"/>
    <w:rsid w:val="000B3F47"/>
    <w:rsid w:val="000B6E42"/>
    <w:rsid w:val="000B7062"/>
    <w:rsid w:val="000B7810"/>
    <w:rsid w:val="000C0264"/>
    <w:rsid w:val="000C171E"/>
    <w:rsid w:val="000C420F"/>
    <w:rsid w:val="000C4968"/>
    <w:rsid w:val="000C5BE4"/>
    <w:rsid w:val="000C6219"/>
    <w:rsid w:val="000C7474"/>
    <w:rsid w:val="000C7561"/>
    <w:rsid w:val="000C78EA"/>
    <w:rsid w:val="000D0080"/>
    <w:rsid w:val="000D1A8F"/>
    <w:rsid w:val="000D4CF1"/>
    <w:rsid w:val="000D5458"/>
    <w:rsid w:val="000D6DB6"/>
    <w:rsid w:val="000D705B"/>
    <w:rsid w:val="000D79E5"/>
    <w:rsid w:val="000E02D4"/>
    <w:rsid w:val="000E51B0"/>
    <w:rsid w:val="000E6FF6"/>
    <w:rsid w:val="000F0135"/>
    <w:rsid w:val="000F0CB4"/>
    <w:rsid w:val="000F2C23"/>
    <w:rsid w:val="000F3FBE"/>
    <w:rsid w:val="000F47C5"/>
    <w:rsid w:val="000F482F"/>
    <w:rsid w:val="000F4967"/>
    <w:rsid w:val="000F5288"/>
    <w:rsid w:val="000F6227"/>
    <w:rsid w:val="000F648E"/>
    <w:rsid w:val="001011A9"/>
    <w:rsid w:val="00104C36"/>
    <w:rsid w:val="001063B3"/>
    <w:rsid w:val="00106876"/>
    <w:rsid w:val="00110383"/>
    <w:rsid w:val="0011140F"/>
    <w:rsid w:val="00112341"/>
    <w:rsid w:val="00112A64"/>
    <w:rsid w:val="00112E26"/>
    <w:rsid w:val="00115AE6"/>
    <w:rsid w:val="00116807"/>
    <w:rsid w:val="00116E28"/>
    <w:rsid w:val="0011795C"/>
    <w:rsid w:val="001212BC"/>
    <w:rsid w:val="00122C27"/>
    <w:rsid w:val="0012380D"/>
    <w:rsid w:val="00123FC2"/>
    <w:rsid w:val="00124EA9"/>
    <w:rsid w:val="00124F77"/>
    <w:rsid w:val="00125725"/>
    <w:rsid w:val="00125C8C"/>
    <w:rsid w:val="00127E22"/>
    <w:rsid w:val="00127F2A"/>
    <w:rsid w:val="00130162"/>
    <w:rsid w:val="0013213F"/>
    <w:rsid w:val="00134679"/>
    <w:rsid w:val="00134E6B"/>
    <w:rsid w:val="00134FF2"/>
    <w:rsid w:val="001359FC"/>
    <w:rsid w:val="00135CC0"/>
    <w:rsid w:val="00135E1C"/>
    <w:rsid w:val="0013704A"/>
    <w:rsid w:val="00137265"/>
    <w:rsid w:val="00140822"/>
    <w:rsid w:val="00141810"/>
    <w:rsid w:val="001419F8"/>
    <w:rsid w:val="00143A28"/>
    <w:rsid w:val="001440C4"/>
    <w:rsid w:val="0014489D"/>
    <w:rsid w:val="001453D5"/>
    <w:rsid w:val="00145D05"/>
    <w:rsid w:val="00147985"/>
    <w:rsid w:val="00150FBD"/>
    <w:rsid w:val="00151990"/>
    <w:rsid w:val="00151A82"/>
    <w:rsid w:val="0015248C"/>
    <w:rsid w:val="00152691"/>
    <w:rsid w:val="001529AD"/>
    <w:rsid w:val="001535BD"/>
    <w:rsid w:val="00154A65"/>
    <w:rsid w:val="00156B23"/>
    <w:rsid w:val="001606D5"/>
    <w:rsid w:val="00162BFC"/>
    <w:rsid w:val="0016487C"/>
    <w:rsid w:val="001648B7"/>
    <w:rsid w:val="00164F66"/>
    <w:rsid w:val="00165DE1"/>
    <w:rsid w:val="0016752B"/>
    <w:rsid w:val="00167C55"/>
    <w:rsid w:val="001702E5"/>
    <w:rsid w:val="001717C8"/>
    <w:rsid w:val="00171B39"/>
    <w:rsid w:val="001738D2"/>
    <w:rsid w:val="0017495B"/>
    <w:rsid w:val="00175148"/>
    <w:rsid w:val="001761CE"/>
    <w:rsid w:val="00176EC9"/>
    <w:rsid w:val="00177ED5"/>
    <w:rsid w:val="00180A22"/>
    <w:rsid w:val="00182291"/>
    <w:rsid w:val="0018250E"/>
    <w:rsid w:val="001832BC"/>
    <w:rsid w:val="001833F9"/>
    <w:rsid w:val="00183CF3"/>
    <w:rsid w:val="0018512B"/>
    <w:rsid w:val="001853EA"/>
    <w:rsid w:val="00185DAD"/>
    <w:rsid w:val="00185F04"/>
    <w:rsid w:val="00186D07"/>
    <w:rsid w:val="001908C4"/>
    <w:rsid w:val="00191539"/>
    <w:rsid w:val="00192072"/>
    <w:rsid w:val="001927BE"/>
    <w:rsid w:val="0019368C"/>
    <w:rsid w:val="00193BAA"/>
    <w:rsid w:val="00194350"/>
    <w:rsid w:val="00194A04"/>
    <w:rsid w:val="00194FD5"/>
    <w:rsid w:val="001967E0"/>
    <w:rsid w:val="00196A9B"/>
    <w:rsid w:val="00196D9B"/>
    <w:rsid w:val="001A0577"/>
    <w:rsid w:val="001A0B82"/>
    <w:rsid w:val="001A52DA"/>
    <w:rsid w:val="001A53CD"/>
    <w:rsid w:val="001A5E92"/>
    <w:rsid w:val="001B1973"/>
    <w:rsid w:val="001B2789"/>
    <w:rsid w:val="001B42BC"/>
    <w:rsid w:val="001B64EA"/>
    <w:rsid w:val="001B7ED4"/>
    <w:rsid w:val="001C020A"/>
    <w:rsid w:val="001C0CD9"/>
    <w:rsid w:val="001C1B60"/>
    <w:rsid w:val="001C1C7D"/>
    <w:rsid w:val="001C3BCE"/>
    <w:rsid w:val="001C5D47"/>
    <w:rsid w:val="001C6036"/>
    <w:rsid w:val="001C79CC"/>
    <w:rsid w:val="001D0699"/>
    <w:rsid w:val="001D11AC"/>
    <w:rsid w:val="001D21C4"/>
    <w:rsid w:val="001D2216"/>
    <w:rsid w:val="001D3F3F"/>
    <w:rsid w:val="001D462A"/>
    <w:rsid w:val="001D5112"/>
    <w:rsid w:val="001D62B0"/>
    <w:rsid w:val="001D7293"/>
    <w:rsid w:val="001E30A9"/>
    <w:rsid w:val="001E3128"/>
    <w:rsid w:val="001E4B21"/>
    <w:rsid w:val="001E4BCA"/>
    <w:rsid w:val="001E5146"/>
    <w:rsid w:val="001E5C3C"/>
    <w:rsid w:val="001E6998"/>
    <w:rsid w:val="001F0BA6"/>
    <w:rsid w:val="001F1D61"/>
    <w:rsid w:val="001F1F35"/>
    <w:rsid w:val="001F3919"/>
    <w:rsid w:val="001F3A07"/>
    <w:rsid w:val="001F3EC2"/>
    <w:rsid w:val="001F5A28"/>
    <w:rsid w:val="002008F6"/>
    <w:rsid w:val="00200DBD"/>
    <w:rsid w:val="0020126C"/>
    <w:rsid w:val="0020127D"/>
    <w:rsid w:val="0020246D"/>
    <w:rsid w:val="002048B0"/>
    <w:rsid w:val="00205230"/>
    <w:rsid w:val="002058A5"/>
    <w:rsid w:val="002072B7"/>
    <w:rsid w:val="002079D7"/>
    <w:rsid w:val="00210FBD"/>
    <w:rsid w:val="00211041"/>
    <w:rsid w:val="0021309C"/>
    <w:rsid w:val="002136EC"/>
    <w:rsid w:val="002146C4"/>
    <w:rsid w:val="002168D0"/>
    <w:rsid w:val="00220420"/>
    <w:rsid w:val="0022096A"/>
    <w:rsid w:val="0022232C"/>
    <w:rsid w:val="00222380"/>
    <w:rsid w:val="002224B2"/>
    <w:rsid w:val="00223B14"/>
    <w:rsid w:val="002243C4"/>
    <w:rsid w:val="00224FBE"/>
    <w:rsid w:val="00225393"/>
    <w:rsid w:val="002257D9"/>
    <w:rsid w:val="002257FE"/>
    <w:rsid w:val="00226D40"/>
    <w:rsid w:val="00227224"/>
    <w:rsid w:val="00227349"/>
    <w:rsid w:val="002302BA"/>
    <w:rsid w:val="0023081C"/>
    <w:rsid w:val="0023133C"/>
    <w:rsid w:val="0023159E"/>
    <w:rsid w:val="00231778"/>
    <w:rsid w:val="002329FE"/>
    <w:rsid w:val="00234B25"/>
    <w:rsid w:val="002356CC"/>
    <w:rsid w:val="00235E9D"/>
    <w:rsid w:val="00235FBF"/>
    <w:rsid w:val="002364B1"/>
    <w:rsid w:val="002370DD"/>
    <w:rsid w:val="0024048E"/>
    <w:rsid w:val="002412E7"/>
    <w:rsid w:val="00241596"/>
    <w:rsid w:val="00244AA4"/>
    <w:rsid w:val="00244F06"/>
    <w:rsid w:val="00245C9F"/>
    <w:rsid w:val="002510CE"/>
    <w:rsid w:val="00252BC6"/>
    <w:rsid w:val="00253B2A"/>
    <w:rsid w:val="00254B28"/>
    <w:rsid w:val="00255DCB"/>
    <w:rsid w:val="002560BA"/>
    <w:rsid w:val="002566EC"/>
    <w:rsid w:val="00257947"/>
    <w:rsid w:val="00257DE4"/>
    <w:rsid w:val="00257F8D"/>
    <w:rsid w:val="00261743"/>
    <w:rsid w:val="00261A6F"/>
    <w:rsid w:val="0026347D"/>
    <w:rsid w:val="00264C0E"/>
    <w:rsid w:val="00264ED9"/>
    <w:rsid w:val="002700B0"/>
    <w:rsid w:val="00271807"/>
    <w:rsid w:val="00271C76"/>
    <w:rsid w:val="002720E2"/>
    <w:rsid w:val="00272CEE"/>
    <w:rsid w:val="00273916"/>
    <w:rsid w:val="00273C1D"/>
    <w:rsid w:val="00274396"/>
    <w:rsid w:val="002743EB"/>
    <w:rsid w:val="002744E3"/>
    <w:rsid w:val="00274985"/>
    <w:rsid w:val="00275362"/>
    <w:rsid w:val="00275CA9"/>
    <w:rsid w:val="00276551"/>
    <w:rsid w:val="00277414"/>
    <w:rsid w:val="00277AD6"/>
    <w:rsid w:val="002812FF"/>
    <w:rsid w:val="002818CD"/>
    <w:rsid w:val="00281E99"/>
    <w:rsid w:val="00282495"/>
    <w:rsid w:val="00284F87"/>
    <w:rsid w:val="00286862"/>
    <w:rsid w:val="002870CD"/>
    <w:rsid w:val="002870F8"/>
    <w:rsid w:val="0029088C"/>
    <w:rsid w:val="00290EF8"/>
    <w:rsid w:val="002915D9"/>
    <w:rsid w:val="002935EB"/>
    <w:rsid w:val="00293B81"/>
    <w:rsid w:val="00294DF0"/>
    <w:rsid w:val="00295CAB"/>
    <w:rsid w:val="00295FDE"/>
    <w:rsid w:val="002976B0"/>
    <w:rsid w:val="00297C46"/>
    <w:rsid w:val="002A022E"/>
    <w:rsid w:val="002A0B78"/>
    <w:rsid w:val="002A12AD"/>
    <w:rsid w:val="002A145D"/>
    <w:rsid w:val="002A5344"/>
    <w:rsid w:val="002A53B7"/>
    <w:rsid w:val="002A6105"/>
    <w:rsid w:val="002A6E47"/>
    <w:rsid w:val="002A73A8"/>
    <w:rsid w:val="002B137D"/>
    <w:rsid w:val="002B343F"/>
    <w:rsid w:val="002B4791"/>
    <w:rsid w:val="002B5422"/>
    <w:rsid w:val="002B5C2D"/>
    <w:rsid w:val="002B5C43"/>
    <w:rsid w:val="002B74DD"/>
    <w:rsid w:val="002B7794"/>
    <w:rsid w:val="002C040D"/>
    <w:rsid w:val="002C17F9"/>
    <w:rsid w:val="002C1D42"/>
    <w:rsid w:val="002C1FF5"/>
    <w:rsid w:val="002C337A"/>
    <w:rsid w:val="002C33CC"/>
    <w:rsid w:val="002C3C2A"/>
    <w:rsid w:val="002C4B37"/>
    <w:rsid w:val="002C4C8D"/>
    <w:rsid w:val="002C552B"/>
    <w:rsid w:val="002C5DF3"/>
    <w:rsid w:val="002C6AB6"/>
    <w:rsid w:val="002C7FBB"/>
    <w:rsid w:val="002D02AE"/>
    <w:rsid w:val="002D04A4"/>
    <w:rsid w:val="002D3A7F"/>
    <w:rsid w:val="002D3D76"/>
    <w:rsid w:val="002D3D9F"/>
    <w:rsid w:val="002D456F"/>
    <w:rsid w:val="002D4D06"/>
    <w:rsid w:val="002D5D94"/>
    <w:rsid w:val="002D6441"/>
    <w:rsid w:val="002D6F59"/>
    <w:rsid w:val="002E0345"/>
    <w:rsid w:val="002E3812"/>
    <w:rsid w:val="002E434E"/>
    <w:rsid w:val="002E4FD0"/>
    <w:rsid w:val="002E6BA8"/>
    <w:rsid w:val="002E7517"/>
    <w:rsid w:val="002F248B"/>
    <w:rsid w:val="002F5050"/>
    <w:rsid w:val="002F518B"/>
    <w:rsid w:val="002F6280"/>
    <w:rsid w:val="002F6485"/>
    <w:rsid w:val="002F7F05"/>
    <w:rsid w:val="002F7FEF"/>
    <w:rsid w:val="0030062F"/>
    <w:rsid w:val="0030106F"/>
    <w:rsid w:val="00302602"/>
    <w:rsid w:val="0030495E"/>
    <w:rsid w:val="00305618"/>
    <w:rsid w:val="0030610E"/>
    <w:rsid w:val="0030687D"/>
    <w:rsid w:val="00307C0E"/>
    <w:rsid w:val="00311A0E"/>
    <w:rsid w:val="00311F45"/>
    <w:rsid w:val="00312AAA"/>
    <w:rsid w:val="003130A8"/>
    <w:rsid w:val="0031317E"/>
    <w:rsid w:val="00314B74"/>
    <w:rsid w:val="003172EC"/>
    <w:rsid w:val="0032079D"/>
    <w:rsid w:val="00320CCA"/>
    <w:rsid w:val="00321582"/>
    <w:rsid w:val="00321FCA"/>
    <w:rsid w:val="003228DC"/>
    <w:rsid w:val="00322B35"/>
    <w:rsid w:val="00323952"/>
    <w:rsid w:val="00323ABB"/>
    <w:rsid w:val="003246E1"/>
    <w:rsid w:val="00324903"/>
    <w:rsid w:val="00330AF7"/>
    <w:rsid w:val="00331561"/>
    <w:rsid w:val="0033285C"/>
    <w:rsid w:val="0033517F"/>
    <w:rsid w:val="00336B38"/>
    <w:rsid w:val="003403AF"/>
    <w:rsid w:val="00341F9F"/>
    <w:rsid w:val="003441B3"/>
    <w:rsid w:val="00344226"/>
    <w:rsid w:val="003451D3"/>
    <w:rsid w:val="00347FD7"/>
    <w:rsid w:val="003517CF"/>
    <w:rsid w:val="0035248D"/>
    <w:rsid w:val="00353C60"/>
    <w:rsid w:val="003544F9"/>
    <w:rsid w:val="00354C3F"/>
    <w:rsid w:val="0035649B"/>
    <w:rsid w:val="00357043"/>
    <w:rsid w:val="003570B5"/>
    <w:rsid w:val="00360090"/>
    <w:rsid w:val="0036043E"/>
    <w:rsid w:val="003608BC"/>
    <w:rsid w:val="003615BB"/>
    <w:rsid w:val="00361FC4"/>
    <w:rsid w:val="003629E6"/>
    <w:rsid w:val="00362A41"/>
    <w:rsid w:val="003634D1"/>
    <w:rsid w:val="00364263"/>
    <w:rsid w:val="00364D8F"/>
    <w:rsid w:val="003661B4"/>
    <w:rsid w:val="003665BE"/>
    <w:rsid w:val="003668B5"/>
    <w:rsid w:val="00367A9C"/>
    <w:rsid w:val="00367F07"/>
    <w:rsid w:val="00370829"/>
    <w:rsid w:val="00370D62"/>
    <w:rsid w:val="003711E6"/>
    <w:rsid w:val="003713B0"/>
    <w:rsid w:val="003721A3"/>
    <w:rsid w:val="00372244"/>
    <w:rsid w:val="0037282D"/>
    <w:rsid w:val="0037285C"/>
    <w:rsid w:val="0037365F"/>
    <w:rsid w:val="0037478B"/>
    <w:rsid w:val="00374FC3"/>
    <w:rsid w:val="0037525E"/>
    <w:rsid w:val="00375368"/>
    <w:rsid w:val="00376143"/>
    <w:rsid w:val="00376B00"/>
    <w:rsid w:val="003771A1"/>
    <w:rsid w:val="00377E73"/>
    <w:rsid w:val="0038031B"/>
    <w:rsid w:val="003817CA"/>
    <w:rsid w:val="00381A56"/>
    <w:rsid w:val="00381EA8"/>
    <w:rsid w:val="00382873"/>
    <w:rsid w:val="00383A47"/>
    <w:rsid w:val="00383E5E"/>
    <w:rsid w:val="00384E3D"/>
    <w:rsid w:val="003856A3"/>
    <w:rsid w:val="003857A2"/>
    <w:rsid w:val="00390107"/>
    <w:rsid w:val="003923A5"/>
    <w:rsid w:val="003945D1"/>
    <w:rsid w:val="00396352"/>
    <w:rsid w:val="0039675E"/>
    <w:rsid w:val="003A0B0C"/>
    <w:rsid w:val="003A2567"/>
    <w:rsid w:val="003A4A3A"/>
    <w:rsid w:val="003A4FF0"/>
    <w:rsid w:val="003A5838"/>
    <w:rsid w:val="003A66ED"/>
    <w:rsid w:val="003A76AA"/>
    <w:rsid w:val="003A7922"/>
    <w:rsid w:val="003B1229"/>
    <w:rsid w:val="003B1886"/>
    <w:rsid w:val="003B3704"/>
    <w:rsid w:val="003B4D0E"/>
    <w:rsid w:val="003B4F03"/>
    <w:rsid w:val="003B5DEA"/>
    <w:rsid w:val="003B6527"/>
    <w:rsid w:val="003B794B"/>
    <w:rsid w:val="003B7B43"/>
    <w:rsid w:val="003C0A28"/>
    <w:rsid w:val="003C2153"/>
    <w:rsid w:val="003C32B3"/>
    <w:rsid w:val="003C426C"/>
    <w:rsid w:val="003C52B6"/>
    <w:rsid w:val="003C5991"/>
    <w:rsid w:val="003C654B"/>
    <w:rsid w:val="003C744D"/>
    <w:rsid w:val="003D079F"/>
    <w:rsid w:val="003D125D"/>
    <w:rsid w:val="003D3CA8"/>
    <w:rsid w:val="003D4265"/>
    <w:rsid w:val="003D4F87"/>
    <w:rsid w:val="003D6E8C"/>
    <w:rsid w:val="003D6EEA"/>
    <w:rsid w:val="003E0895"/>
    <w:rsid w:val="003E1404"/>
    <w:rsid w:val="003E1447"/>
    <w:rsid w:val="003E2436"/>
    <w:rsid w:val="003E437E"/>
    <w:rsid w:val="003E4406"/>
    <w:rsid w:val="003E4AFE"/>
    <w:rsid w:val="003E6E9E"/>
    <w:rsid w:val="003F05E3"/>
    <w:rsid w:val="003F06E3"/>
    <w:rsid w:val="003F0984"/>
    <w:rsid w:val="003F0D27"/>
    <w:rsid w:val="003F0E6F"/>
    <w:rsid w:val="003F1377"/>
    <w:rsid w:val="003F4B7C"/>
    <w:rsid w:val="003F53A9"/>
    <w:rsid w:val="003F6ED7"/>
    <w:rsid w:val="003F7CF7"/>
    <w:rsid w:val="00401861"/>
    <w:rsid w:val="00402321"/>
    <w:rsid w:val="004070BC"/>
    <w:rsid w:val="00411112"/>
    <w:rsid w:val="004120A6"/>
    <w:rsid w:val="00414A97"/>
    <w:rsid w:val="00415A6E"/>
    <w:rsid w:val="0041750E"/>
    <w:rsid w:val="00417BCF"/>
    <w:rsid w:val="00420F8B"/>
    <w:rsid w:val="0042122C"/>
    <w:rsid w:val="00421A45"/>
    <w:rsid w:val="00422B85"/>
    <w:rsid w:val="00423311"/>
    <w:rsid w:val="004236D6"/>
    <w:rsid w:val="00424A8D"/>
    <w:rsid w:val="0042521A"/>
    <w:rsid w:val="00425403"/>
    <w:rsid w:val="0042609E"/>
    <w:rsid w:val="004316AC"/>
    <w:rsid w:val="00431ABA"/>
    <w:rsid w:val="0043359F"/>
    <w:rsid w:val="00434744"/>
    <w:rsid w:val="00434D18"/>
    <w:rsid w:val="00436156"/>
    <w:rsid w:val="00437463"/>
    <w:rsid w:val="00440002"/>
    <w:rsid w:val="00440170"/>
    <w:rsid w:val="00440504"/>
    <w:rsid w:val="00442A2E"/>
    <w:rsid w:val="00442F98"/>
    <w:rsid w:val="00443C3C"/>
    <w:rsid w:val="00444CB8"/>
    <w:rsid w:val="00446667"/>
    <w:rsid w:val="00446840"/>
    <w:rsid w:val="00447A71"/>
    <w:rsid w:val="00451CA0"/>
    <w:rsid w:val="0045219C"/>
    <w:rsid w:val="004536D6"/>
    <w:rsid w:val="0045378C"/>
    <w:rsid w:val="00455504"/>
    <w:rsid w:val="0045685F"/>
    <w:rsid w:val="004568A6"/>
    <w:rsid w:val="0046001D"/>
    <w:rsid w:val="00460EC8"/>
    <w:rsid w:val="00460F01"/>
    <w:rsid w:val="00463008"/>
    <w:rsid w:val="004631E4"/>
    <w:rsid w:val="00464E83"/>
    <w:rsid w:val="004652D8"/>
    <w:rsid w:val="004662AE"/>
    <w:rsid w:val="00466350"/>
    <w:rsid w:val="00466545"/>
    <w:rsid w:val="004677D9"/>
    <w:rsid w:val="00467F13"/>
    <w:rsid w:val="00470EE5"/>
    <w:rsid w:val="00470F99"/>
    <w:rsid w:val="00472139"/>
    <w:rsid w:val="0047223E"/>
    <w:rsid w:val="004723F5"/>
    <w:rsid w:val="00472721"/>
    <w:rsid w:val="004728C8"/>
    <w:rsid w:val="004730A8"/>
    <w:rsid w:val="004732A7"/>
    <w:rsid w:val="00475E07"/>
    <w:rsid w:val="00476730"/>
    <w:rsid w:val="00481BA7"/>
    <w:rsid w:val="00481E82"/>
    <w:rsid w:val="0048290E"/>
    <w:rsid w:val="00483ABC"/>
    <w:rsid w:val="00483CF6"/>
    <w:rsid w:val="0048497F"/>
    <w:rsid w:val="004868F5"/>
    <w:rsid w:val="00490591"/>
    <w:rsid w:val="0049087A"/>
    <w:rsid w:val="00490CEA"/>
    <w:rsid w:val="004929EC"/>
    <w:rsid w:val="004938DA"/>
    <w:rsid w:val="00493F63"/>
    <w:rsid w:val="00494B7B"/>
    <w:rsid w:val="0049561A"/>
    <w:rsid w:val="00495FE5"/>
    <w:rsid w:val="00496995"/>
    <w:rsid w:val="004A00B8"/>
    <w:rsid w:val="004A0309"/>
    <w:rsid w:val="004A09F3"/>
    <w:rsid w:val="004A1CF3"/>
    <w:rsid w:val="004A4792"/>
    <w:rsid w:val="004A5D6F"/>
    <w:rsid w:val="004A697E"/>
    <w:rsid w:val="004A6A08"/>
    <w:rsid w:val="004A6C9A"/>
    <w:rsid w:val="004A6DC7"/>
    <w:rsid w:val="004A73BC"/>
    <w:rsid w:val="004A7872"/>
    <w:rsid w:val="004B16DE"/>
    <w:rsid w:val="004B1CE3"/>
    <w:rsid w:val="004C01EF"/>
    <w:rsid w:val="004C3174"/>
    <w:rsid w:val="004C42BB"/>
    <w:rsid w:val="004C6066"/>
    <w:rsid w:val="004C7C60"/>
    <w:rsid w:val="004C7F15"/>
    <w:rsid w:val="004D0B03"/>
    <w:rsid w:val="004D0C9C"/>
    <w:rsid w:val="004D0D6D"/>
    <w:rsid w:val="004D0D91"/>
    <w:rsid w:val="004D0E74"/>
    <w:rsid w:val="004D0F99"/>
    <w:rsid w:val="004D2A30"/>
    <w:rsid w:val="004D5139"/>
    <w:rsid w:val="004D5C12"/>
    <w:rsid w:val="004D7A4B"/>
    <w:rsid w:val="004E1F73"/>
    <w:rsid w:val="004E27E3"/>
    <w:rsid w:val="004E3968"/>
    <w:rsid w:val="004E3E45"/>
    <w:rsid w:val="004E5B7C"/>
    <w:rsid w:val="004F1B43"/>
    <w:rsid w:val="004F2763"/>
    <w:rsid w:val="004F394F"/>
    <w:rsid w:val="004F3D3A"/>
    <w:rsid w:val="004F5D22"/>
    <w:rsid w:val="004F635F"/>
    <w:rsid w:val="004F67F3"/>
    <w:rsid w:val="0050113B"/>
    <w:rsid w:val="00501274"/>
    <w:rsid w:val="00501A1A"/>
    <w:rsid w:val="00501FE5"/>
    <w:rsid w:val="00503843"/>
    <w:rsid w:val="00505430"/>
    <w:rsid w:val="00506258"/>
    <w:rsid w:val="005063FE"/>
    <w:rsid w:val="00506D4A"/>
    <w:rsid w:val="00507F3B"/>
    <w:rsid w:val="005111D3"/>
    <w:rsid w:val="00512213"/>
    <w:rsid w:val="005133DF"/>
    <w:rsid w:val="00513BA0"/>
    <w:rsid w:val="005148E9"/>
    <w:rsid w:val="00515CDA"/>
    <w:rsid w:val="00515FC8"/>
    <w:rsid w:val="00516F32"/>
    <w:rsid w:val="005210EA"/>
    <w:rsid w:val="0052258C"/>
    <w:rsid w:val="005233AD"/>
    <w:rsid w:val="00523D21"/>
    <w:rsid w:val="00525CE9"/>
    <w:rsid w:val="0052728D"/>
    <w:rsid w:val="00527300"/>
    <w:rsid w:val="00531924"/>
    <w:rsid w:val="00532DE3"/>
    <w:rsid w:val="0053345D"/>
    <w:rsid w:val="00534C35"/>
    <w:rsid w:val="00536B6B"/>
    <w:rsid w:val="005413AA"/>
    <w:rsid w:val="00541508"/>
    <w:rsid w:val="005416A2"/>
    <w:rsid w:val="00541C21"/>
    <w:rsid w:val="00542B21"/>
    <w:rsid w:val="0054461A"/>
    <w:rsid w:val="005446B7"/>
    <w:rsid w:val="0054585F"/>
    <w:rsid w:val="0054702F"/>
    <w:rsid w:val="00547C2E"/>
    <w:rsid w:val="00551A42"/>
    <w:rsid w:val="00552AAD"/>
    <w:rsid w:val="00554274"/>
    <w:rsid w:val="005542D8"/>
    <w:rsid w:val="005561DF"/>
    <w:rsid w:val="005568B1"/>
    <w:rsid w:val="00561A8D"/>
    <w:rsid w:val="00561DC8"/>
    <w:rsid w:val="005621ED"/>
    <w:rsid w:val="00563239"/>
    <w:rsid w:val="0056545B"/>
    <w:rsid w:val="00570F35"/>
    <w:rsid w:val="00575E3B"/>
    <w:rsid w:val="0058152E"/>
    <w:rsid w:val="00581982"/>
    <w:rsid w:val="005824DB"/>
    <w:rsid w:val="00583433"/>
    <w:rsid w:val="005835B5"/>
    <w:rsid w:val="00583FB9"/>
    <w:rsid w:val="00585F00"/>
    <w:rsid w:val="00586FE6"/>
    <w:rsid w:val="0058707B"/>
    <w:rsid w:val="005874F2"/>
    <w:rsid w:val="00591686"/>
    <w:rsid w:val="00591BDF"/>
    <w:rsid w:val="00593755"/>
    <w:rsid w:val="00594031"/>
    <w:rsid w:val="00594A8E"/>
    <w:rsid w:val="005950E6"/>
    <w:rsid w:val="00595EEF"/>
    <w:rsid w:val="005A15EF"/>
    <w:rsid w:val="005A267B"/>
    <w:rsid w:val="005A2824"/>
    <w:rsid w:val="005A3728"/>
    <w:rsid w:val="005A3F8C"/>
    <w:rsid w:val="005A5D9F"/>
    <w:rsid w:val="005A6F59"/>
    <w:rsid w:val="005B168F"/>
    <w:rsid w:val="005B20F9"/>
    <w:rsid w:val="005B27C2"/>
    <w:rsid w:val="005B47A3"/>
    <w:rsid w:val="005B4AD3"/>
    <w:rsid w:val="005B4D6A"/>
    <w:rsid w:val="005B78A1"/>
    <w:rsid w:val="005C0439"/>
    <w:rsid w:val="005C2C0F"/>
    <w:rsid w:val="005C369C"/>
    <w:rsid w:val="005C436E"/>
    <w:rsid w:val="005C76D4"/>
    <w:rsid w:val="005D0C3D"/>
    <w:rsid w:val="005D2CDF"/>
    <w:rsid w:val="005D3017"/>
    <w:rsid w:val="005D364B"/>
    <w:rsid w:val="005D6B59"/>
    <w:rsid w:val="005D71B3"/>
    <w:rsid w:val="005D79DF"/>
    <w:rsid w:val="005D7EBF"/>
    <w:rsid w:val="005E0FE0"/>
    <w:rsid w:val="005E15B0"/>
    <w:rsid w:val="005E169B"/>
    <w:rsid w:val="005E1ADA"/>
    <w:rsid w:val="005E1CAF"/>
    <w:rsid w:val="005E28A2"/>
    <w:rsid w:val="005E35FD"/>
    <w:rsid w:val="005E38C1"/>
    <w:rsid w:val="005E4207"/>
    <w:rsid w:val="005E565C"/>
    <w:rsid w:val="005E5AE7"/>
    <w:rsid w:val="005E73BF"/>
    <w:rsid w:val="005E77A1"/>
    <w:rsid w:val="005E7F1E"/>
    <w:rsid w:val="005F11CE"/>
    <w:rsid w:val="005F159F"/>
    <w:rsid w:val="005F1ABB"/>
    <w:rsid w:val="005F27AA"/>
    <w:rsid w:val="005F2D9E"/>
    <w:rsid w:val="005F4038"/>
    <w:rsid w:val="005F4CB3"/>
    <w:rsid w:val="005F5232"/>
    <w:rsid w:val="005F6A06"/>
    <w:rsid w:val="005F75ED"/>
    <w:rsid w:val="005F7BAB"/>
    <w:rsid w:val="006010EC"/>
    <w:rsid w:val="00601281"/>
    <w:rsid w:val="00603114"/>
    <w:rsid w:val="00604B38"/>
    <w:rsid w:val="00605248"/>
    <w:rsid w:val="006056FA"/>
    <w:rsid w:val="00605F3A"/>
    <w:rsid w:val="0060687C"/>
    <w:rsid w:val="00606F80"/>
    <w:rsid w:val="00610873"/>
    <w:rsid w:val="00611778"/>
    <w:rsid w:val="00611D2B"/>
    <w:rsid w:val="0061219B"/>
    <w:rsid w:val="006142B2"/>
    <w:rsid w:val="0061545B"/>
    <w:rsid w:val="00615A82"/>
    <w:rsid w:val="00616895"/>
    <w:rsid w:val="006170AD"/>
    <w:rsid w:val="00617CF6"/>
    <w:rsid w:val="0062102D"/>
    <w:rsid w:val="0062147D"/>
    <w:rsid w:val="006217E8"/>
    <w:rsid w:val="00621D6B"/>
    <w:rsid w:val="006229FE"/>
    <w:rsid w:val="006248AB"/>
    <w:rsid w:val="00624A28"/>
    <w:rsid w:val="00625FCD"/>
    <w:rsid w:val="00627159"/>
    <w:rsid w:val="00627E0C"/>
    <w:rsid w:val="00631AA4"/>
    <w:rsid w:val="00632616"/>
    <w:rsid w:val="006330F4"/>
    <w:rsid w:val="00634CB4"/>
    <w:rsid w:val="00636D45"/>
    <w:rsid w:val="00640376"/>
    <w:rsid w:val="00641532"/>
    <w:rsid w:val="00641D45"/>
    <w:rsid w:val="00642773"/>
    <w:rsid w:val="00643C97"/>
    <w:rsid w:val="00644FC8"/>
    <w:rsid w:val="0064650A"/>
    <w:rsid w:val="00650A2C"/>
    <w:rsid w:val="00650A78"/>
    <w:rsid w:val="006513AE"/>
    <w:rsid w:val="0065264F"/>
    <w:rsid w:val="0065282C"/>
    <w:rsid w:val="00652A5F"/>
    <w:rsid w:val="006545EC"/>
    <w:rsid w:val="00654A04"/>
    <w:rsid w:val="00654FE9"/>
    <w:rsid w:val="00657E3A"/>
    <w:rsid w:val="00660A6D"/>
    <w:rsid w:val="00663094"/>
    <w:rsid w:val="00665420"/>
    <w:rsid w:val="006668C5"/>
    <w:rsid w:val="006677C8"/>
    <w:rsid w:val="0066793E"/>
    <w:rsid w:val="00671705"/>
    <w:rsid w:val="00674E9D"/>
    <w:rsid w:val="00675F3A"/>
    <w:rsid w:val="0067666A"/>
    <w:rsid w:val="00676BF1"/>
    <w:rsid w:val="0067729E"/>
    <w:rsid w:val="00677647"/>
    <w:rsid w:val="00677BED"/>
    <w:rsid w:val="00677E8F"/>
    <w:rsid w:val="0068092F"/>
    <w:rsid w:val="00681A40"/>
    <w:rsid w:val="00682DD0"/>
    <w:rsid w:val="006842E5"/>
    <w:rsid w:val="006845D5"/>
    <w:rsid w:val="006850B8"/>
    <w:rsid w:val="00686363"/>
    <w:rsid w:val="00687596"/>
    <w:rsid w:val="00690866"/>
    <w:rsid w:val="00692492"/>
    <w:rsid w:val="00692DC8"/>
    <w:rsid w:val="00693734"/>
    <w:rsid w:val="00693D99"/>
    <w:rsid w:val="0069404D"/>
    <w:rsid w:val="00694DE9"/>
    <w:rsid w:val="006A041A"/>
    <w:rsid w:val="006A0D2F"/>
    <w:rsid w:val="006A1F91"/>
    <w:rsid w:val="006A304A"/>
    <w:rsid w:val="006A3281"/>
    <w:rsid w:val="006A39FE"/>
    <w:rsid w:val="006A438A"/>
    <w:rsid w:val="006A46F5"/>
    <w:rsid w:val="006A4E56"/>
    <w:rsid w:val="006A5133"/>
    <w:rsid w:val="006A5DBC"/>
    <w:rsid w:val="006A66A3"/>
    <w:rsid w:val="006A713F"/>
    <w:rsid w:val="006B0515"/>
    <w:rsid w:val="006B0539"/>
    <w:rsid w:val="006B0DA2"/>
    <w:rsid w:val="006B45D8"/>
    <w:rsid w:val="006B51F2"/>
    <w:rsid w:val="006B5EFB"/>
    <w:rsid w:val="006B606A"/>
    <w:rsid w:val="006B7BA8"/>
    <w:rsid w:val="006B7EA6"/>
    <w:rsid w:val="006C00A3"/>
    <w:rsid w:val="006C27F9"/>
    <w:rsid w:val="006C3527"/>
    <w:rsid w:val="006C38CB"/>
    <w:rsid w:val="006C42F5"/>
    <w:rsid w:val="006C452E"/>
    <w:rsid w:val="006C5674"/>
    <w:rsid w:val="006C5A23"/>
    <w:rsid w:val="006C721C"/>
    <w:rsid w:val="006D0C00"/>
    <w:rsid w:val="006D121E"/>
    <w:rsid w:val="006D2602"/>
    <w:rsid w:val="006D3E73"/>
    <w:rsid w:val="006D4291"/>
    <w:rsid w:val="006D4BB2"/>
    <w:rsid w:val="006D4C92"/>
    <w:rsid w:val="006D531D"/>
    <w:rsid w:val="006D5EDC"/>
    <w:rsid w:val="006D6FA6"/>
    <w:rsid w:val="006E02A2"/>
    <w:rsid w:val="006E395C"/>
    <w:rsid w:val="006E54AD"/>
    <w:rsid w:val="006E6D8C"/>
    <w:rsid w:val="006E7210"/>
    <w:rsid w:val="006F00CA"/>
    <w:rsid w:val="006F02A5"/>
    <w:rsid w:val="006F4555"/>
    <w:rsid w:val="006F57FF"/>
    <w:rsid w:val="0070044C"/>
    <w:rsid w:val="00701B8F"/>
    <w:rsid w:val="00702874"/>
    <w:rsid w:val="00702DE6"/>
    <w:rsid w:val="007047F4"/>
    <w:rsid w:val="00706733"/>
    <w:rsid w:val="007071EB"/>
    <w:rsid w:val="00707353"/>
    <w:rsid w:val="00711126"/>
    <w:rsid w:val="00712EC3"/>
    <w:rsid w:val="00714D0E"/>
    <w:rsid w:val="0071545D"/>
    <w:rsid w:val="00717F1A"/>
    <w:rsid w:val="00720596"/>
    <w:rsid w:val="00720629"/>
    <w:rsid w:val="007208DB"/>
    <w:rsid w:val="0072168A"/>
    <w:rsid w:val="00721E1E"/>
    <w:rsid w:val="00724B67"/>
    <w:rsid w:val="00724F30"/>
    <w:rsid w:val="00725706"/>
    <w:rsid w:val="00725A31"/>
    <w:rsid w:val="00725ADE"/>
    <w:rsid w:val="00727FEF"/>
    <w:rsid w:val="00730908"/>
    <w:rsid w:val="00730B66"/>
    <w:rsid w:val="007324D8"/>
    <w:rsid w:val="007351D9"/>
    <w:rsid w:val="0074243F"/>
    <w:rsid w:val="00743ADC"/>
    <w:rsid w:val="00743B9E"/>
    <w:rsid w:val="00750111"/>
    <w:rsid w:val="00750DE6"/>
    <w:rsid w:val="00751388"/>
    <w:rsid w:val="007525B3"/>
    <w:rsid w:val="00752CF0"/>
    <w:rsid w:val="007532E3"/>
    <w:rsid w:val="00755C2E"/>
    <w:rsid w:val="00763E50"/>
    <w:rsid w:val="00765E15"/>
    <w:rsid w:val="00766584"/>
    <w:rsid w:val="00766904"/>
    <w:rsid w:val="007716A7"/>
    <w:rsid w:val="00772003"/>
    <w:rsid w:val="00772ECB"/>
    <w:rsid w:val="00773A4F"/>
    <w:rsid w:val="00773DAD"/>
    <w:rsid w:val="00774310"/>
    <w:rsid w:val="00774930"/>
    <w:rsid w:val="00775A21"/>
    <w:rsid w:val="00777AB7"/>
    <w:rsid w:val="0078014D"/>
    <w:rsid w:val="0078020B"/>
    <w:rsid w:val="00781F10"/>
    <w:rsid w:val="00783918"/>
    <w:rsid w:val="007846C8"/>
    <w:rsid w:val="00785205"/>
    <w:rsid w:val="007853EA"/>
    <w:rsid w:val="00790678"/>
    <w:rsid w:val="00792459"/>
    <w:rsid w:val="0079261F"/>
    <w:rsid w:val="0079263A"/>
    <w:rsid w:val="00795FA1"/>
    <w:rsid w:val="007A0DE2"/>
    <w:rsid w:val="007A0DF0"/>
    <w:rsid w:val="007A1257"/>
    <w:rsid w:val="007A2766"/>
    <w:rsid w:val="007A372B"/>
    <w:rsid w:val="007B1C7B"/>
    <w:rsid w:val="007B2366"/>
    <w:rsid w:val="007B2465"/>
    <w:rsid w:val="007B6C79"/>
    <w:rsid w:val="007B75BB"/>
    <w:rsid w:val="007C0528"/>
    <w:rsid w:val="007C0D76"/>
    <w:rsid w:val="007C13F9"/>
    <w:rsid w:val="007C29D9"/>
    <w:rsid w:val="007C3BB6"/>
    <w:rsid w:val="007C4CC6"/>
    <w:rsid w:val="007C6ED0"/>
    <w:rsid w:val="007C7EAC"/>
    <w:rsid w:val="007D1103"/>
    <w:rsid w:val="007D2E53"/>
    <w:rsid w:val="007D3090"/>
    <w:rsid w:val="007D5AEC"/>
    <w:rsid w:val="007D5CD1"/>
    <w:rsid w:val="007D683F"/>
    <w:rsid w:val="007D6C3C"/>
    <w:rsid w:val="007D72CC"/>
    <w:rsid w:val="007E0A18"/>
    <w:rsid w:val="007E18F8"/>
    <w:rsid w:val="007E227F"/>
    <w:rsid w:val="007E294E"/>
    <w:rsid w:val="007E464E"/>
    <w:rsid w:val="007E5730"/>
    <w:rsid w:val="007E5774"/>
    <w:rsid w:val="007E7D34"/>
    <w:rsid w:val="007F01B7"/>
    <w:rsid w:val="007F0BAC"/>
    <w:rsid w:val="007F1746"/>
    <w:rsid w:val="007F1AB1"/>
    <w:rsid w:val="007F1D2F"/>
    <w:rsid w:val="007F3000"/>
    <w:rsid w:val="007F38B5"/>
    <w:rsid w:val="007F398A"/>
    <w:rsid w:val="007F40EA"/>
    <w:rsid w:val="007F48DB"/>
    <w:rsid w:val="007F5DDD"/>
    <w:rsid w:val="007F68D0"/>
    <w:rsid w:val="007F6D60"/>
    <w:rsid w:val="007F76D4"/>
    <w:rsid w:val="008008C7"/>
    <w:rsid w:val="008021D1"/>
    <w:rsid w:val="008036AC"/>
    <w:rsid w:val="008037AF"/>
    <w:rsid w:val="00803953"/>
    <w:rsid w:val="00803E7B"/>
    <w:rsid w:val="0080557B"/>
    <w:rsid w:val="008057DD"/>
    <w:rsid w:val="00805AE6"/>
    <w:rsid w:val="00806F88"/>
    <w:rsid w:val="00810C5A"/>
    <w:rsid w:val="00811C5F"/>
    <w:rsid w:val="0081275E"/>
    <w:rsid w:val="008138EB"/>
    <w:rsid w:val="00816635"/>
    <w:rsid w:val="008175A4"/>
    <w:rsid w:val="00817EC8"/>
    <w:rsid w:val="00821FD7"/>
    <w:rsid w:val="008227FD"/>
    <w:rsid w:val="00823EE5"/>
    <w:rsid w:val="008244DB"/>
    <w:rsid w:val="00826DBD"/>
    <w:rsid w:val="00826E56"/>
    <w:rsid w:val="008278FE"/>
    <w:rsid w:val="00827B8F"/>
    <w:rsid w:val="008320B3"/>
    <w:rsid w:val="00834692"/>
    <w:rsid w:val="0083706D"/>
    <w:rsid w:val="008373A2"/>
    <w:rsid w:val="008375B7"/>
    <w:rsid w:val="00837CC9"/>
    <w:rsid w:val="008402E2"/>
    <w:rsid w:val="008403D1"/>
    <w:rsid w:val="00840815"/>
    <w:rsid w:val="00842B99"/>
    <w:rsid w:val="008435AE"/>
    <w:rsid w:val="00845778"/>
    <w:rsid w:val="00846DB3"/>
    <w:rsid w:val="00847359"/>
    <w:rsid w:val="00850620"/>
    <w:rsid w:val="0085084F"/>
    <w:rsid w:val="008515ED"/>
    <w:rsid w:val="008517C9"/>
    <w:rsid w:val="00851FFF"/>
    <w:rsid w:val="00852FDA"/>
    <w:rsid w:val="008551FB"/>
    <w:rsid w:val="00855933"/>
    <w:rsid w:val="008559D5"/>
    <w:rsid w:val="008568D4"/>
    <w:rsid w:val="00856F6B"/>
    <w:rsid w:val="00856FDE"/>
    <w:rsid w:val="00862469"/>
    <w:rsid w:val="00862A1E"/>
    <w:rsid w:val="00863797"/>
    <w:rsid w:val="00863AFE"/>
    <w:rsid w:val="00865E1D"/>
    <w:rsid w:val="0086620A"/>
    <w:rsid w:val="0086654D"/>
    <w:rsid w:val="0087189E"/>
    <w:rsid w:val="00882286"/>
    <w:rsid w:val="0088232B"/>
    <w:rsid w:val="00886001"/>
    <w:rsid w:val="008862B6"/>
    <w:rsid w:val="00887DB4"/>
    <w:rsid w:val="00890968"/>
    <w:rsid w:val="00890F72"/>
    <w:rsid w:val="0089218E"/>
    <w:rsid w:val="008940DA"/>
    <w:rsid w:val="008940E6"/>
    <w:rsid w:val="008948C2"/>
    <w:rsid w:val="008977E4"/>
    <w:rsid w:val="00897FC1"/>
    <w:rsid w:val="008A02F6"/>
    <w:rsid w:val="008A054F"/>
    <w:rsid w:val="008A0FEA"/>
    <w:rsid w:val="008A1445"/>
    <w:rsid w:val="008A2977"/>
    <w:rsid w:val="008A2F6B"/>
    <w:rsid w:val="008A3692"/>
    <w:rsid w:val="008A3759"/>
    <w:rsid w:val="008A54D2"/>
    <w:rsid w:val="008A613C"/>
    <w:rsid w:val="008A7C49"/>
    <w:rsid w:val="008B0C17"/>
    <w:rsid w:val="008B1D4E"/>
    <w:rsid w:val="008B3872"/>
    <w:rsid w:val="008B4CCA"/>
    <w:rsid w:val="008B58FF"/>
    <w:rsid w:val="008B6747"/>
    <w:rsid w:val="008B7680"/>
    <w:rsid w:val="008B7CFF"/>
    <w:rsid w:val="008C098C"/>
    <w:rsid w:val="008C194E"/>
    <w:rsid w:val="008C1FDC"/>
    <w:rsid w:val="008C36E5"/>
    <w:rsid w:val="008C7D65"/>
    <w:rsid w:val="008D0409"/>
    <w:rsid w:val="008D0B89"/>
    <w:rsid w:val="008D206A"/>
    <w:rsid w:val="008D2E72"/>
    <w:rsid w:val="008D3CCB"/>
    <w:rsid w:val="008D4854"/>
    <w:rsid w:val="008D4AAD"/>
    <w:rsid w:val="008D5616"/>
    <w:rsid w:val="008D5C41"/>
    <w:rsid w:val="008D5D0E"/>
    <w:rsid w:val="008D79BD"/>
    <w:rsid w:val="008D79D1"/>
    <w:rsid w:val="008E1998"/>
    <w:rsid w:val="008E295D"/>
    <w:rsid w:val="008E2A4B"/>
    <w:rsid w:val="008E34DC"/>
    <w:rsid w:val="008F2059"/>
    <w:rsid w:val="008F2C10"/>
    <w:rsid w:val="008F2D2F"/>
    <w:rsid w:val="008F4002"/>
    <w:rsid w:val="008F5145"/>
    <w:rsid w:val="008F565B"/>
    <w:rsid w:val="008F7051"/>
    <w:rsid w:val="008F746D"/>
    <w:rsid w:val="009003E5"/>
    <w:rsid w:val="00900553"/>
    <w:rsid w:val="00901DA6"/>
    <w:rsid w:val="00902426"/>
    <w:rsid w:val="00902EBF"/>
    <w:rsid w:val="00907CE0"/>
    <w:rsid w:val="009100DE"/>
    <w:rsid w:val="00910D75"/>
    <w:rsid w:val="00912051"/>
    <w:rsid w:val="0091209F"/>
    <w:rsid w:val="00912745"/>
    <w:rsid w:val="009153C1"/>
    <w:rsid w:val="00916736"/>
    <w:rsid w:val="0091711A"/>
    <w:rsid w:val="009209DF"/>
    <w:rsid w:val="00921BE7"/>
    <w:rsid w:val="00922033"/>
    <w:rsid w:val="00922146"/>
    <w:rsid w:val="00922688"/>
    <w:rsid w:val="0092289A"/>
    <w:rsid w:val="00922D56"/>
    <w:rsid w:val="00923BDB"/>
    <w:rsid w:val="00925E2C"/>
    <w:rsid w:val="00926C92"/>
    <w:rsid w:val="00930345"/>
    <w:rsid w:val="00930EA4"/>
    <w:rsid w:val="00931460"/>
    <w:rsid w:val="00932C6F"/>
    <w:rsid w:val="00935C78"/>
    <w:rsid w:val="009448B4"/>
    <w:rsid w:val="00945C5A"/>
    <w:rsid w:val="009462ED"/>
    <w:rsid w:val="00947BB0"/>
    <w:rsid w:val="00947FE6"/>
    <w:rsid w:val="00950084"/>
    <w:rsid w:val="00951A3D"/>
    <w:rsid w:val="00952C4A"/>
    <w:rsid w:val="00953170"/>
    <w:rsid w:val="009557B9"/>
    <w:rsid w:val="0095587C"/>
    <w:rsid w:val="00955D81"/>
    <w:rsid w:val="00957A6C"/>
    <w:rsid w:val="00957D09"/>
    <w:rsid w:val="00957E0D"/>
    <w:rsid w:val="00960B07"/>
    <w:rsid w:val="009615E9"/>
    <w:rsid w:val="00962181"/>
    <w:rsid w:val="009622CA"/>
    <w:rsid w:val="00962AC5"/>
    <w:rsid w:val="00962B18"/>
    <w:rsid w:val="00963B6E"/>
    <w:rsid w:val="0096521B"/>
    <w:rsid w:val="0096605C"/>
    <w:rsid w:val="00967A04"/>
    <w:rsid w:val="00967A7B"/>
    <w:rsid w:val="00970243"/>
    <w:rsid w:val="009706D6"/>
    <w:rsid w:val="00970A66"/>
    <w:rsid w:val="00971218"/>
    <w:rsid w:val="009715D8"/>
    <w:rsid w:val="00972544"/>
    <w:rsid w:val="009730C5"/>
    <w:rsid w:val="00973926"/>
    <w:rsid w:val="00976C8D"/>
    <w:rsid w:val="00977CD3"/>
    <w:rsid w:val="0098017A"/>
    <w:rsid w:val="00980320"/>
    <w:rsid w:val="0098076B"/>
    <w:rsid w:val="0098301A"/>
    <w:rsid w:val="0098319D"/>
    <w:rsid w:val="00983A7E"/>
    <w:rsid w:val="009842C5"/>
    <w:rsid w:val="00984D1D"/>
    <w:rsid w:val="00986025"/>
    <w:rsid w:val="009879B1"/>
    <w:rsid w:val="00990DCF"/>
    <w:rsid w:val="009921A0"/>
    <w:rsid w:val="00992306"/>
    <w:rsid w:val="0099520D"/>
    <w:rsid w:val="00997C0D"/>
    <w:rsid w:val="009A1000"/>
    <w:rsid w:val="009A1576"/>
    <w:rsid w:val="009A1BA4"/>
    <w:rsid w:val="009A1F98"/>
    <w:rsid w:val="009A200D"/>
    <w:rsid w:val="009A533C"/>
    <w:rsid w:val="009A6466"/>
    <w:rsid w:val="009A716E"/>
    <w:rsid w:val="009A7A0C"/>
    <w:rsid w:val="009B1D08"/>
    <w:rsid w:val="009B23EA"/>
    <w:rsid w:val="009B2BA8"/>
    <w:rsid w:val="009B2C3D"/>
    <w:rsid w:val="009B4046"/>
    <w:rsid w:val="009B5867"/>
    <w:rsid w:val="009B5967"/>
    <w:rsid w:val="009B6059"/>
    <w:rsid w:val="009B6602"/>
    <w:rsid w:val="009B6BE4"/>
    <w:rsid w:val="009B7DDB"/>
    <w:rsid w:val="009C15CC"/>
    <w:rsid w:val="009C16DD"/>
    <w:rsid w:val="009C18F0"/>
    <w:rsid w:val="009C2AFD"/>
    <w:rsid w:val="009C32DC"/>
    <w:rsid w:val="009C3639"/>
    <w:rsid w:val="009C61BF"/>
    <w:rsid w:val="009D0C06"/>
    <w:rsid w:val="009D0F43"/>
    <w:rsid w:val="009D1380"/>
    <w:rsid w:val="009D1C22"/>
    <w:rsid w:val="009D1D73"/>
    <w:rsid w:val="009D2519"/>
    <w:rsid w:val="009D395A"/>
    <w:rsid w:val="009D3BEC"/>
    <w:rsid w:val="009D4484"/>
    <w:rsid w:val="009D45D4"/>
    <w:rsid w:val="009D581F"/>
    <w:rsid w:val="009D6798"/>
    <w:rsid w:val="009E1ED7"/>
    <w:rsid w:val="009E2044"/>
    <w:rsid w:val="009E36E2"/>
    <w:rsid w:val="009E5765"/>
    <w:rsid w:val="009E5C03"/>
    <w:rsid w:val="009E6362"/>
    <w:rsid w:val="009E7321"/>
    <w:rsid w:val="009E7CC7"/>
    <w:rsid w:val="009F0A56"/>
    <w:rsid w:val="009F14A3"/>
    <w:rsid w:val="009F1DF2"/>
    <w:rsid w:val="009F4D84"/>
    <w:rsid w:val="009F6C75"/>
    <w:rsid w:val="00A013F5"/>
    <w:rsid w:val="00A047E7"/>
    <w:rsid w:val="00A04ADA"/>
    <w:rsid w:val="00A05B5E"/>
    <w:rsid w:val="00A0640C"/>
    <w:rsid w:val="00A0647C"/>
    <w:rsid w:val="00A067C8"/>
    <w:rsid w:val="00A07724"/>
    <w:rsid w:val="00A10C87"/>
    <w:rsid w:val="00A1238B"/>
    <w:rsid w:val="00A12A36"/>
    <w:rsid w:val="00A13725"/>
    <w:rsid w:val="00A1446E"/>
    <w:rsid w:val="00A14AD8"/>
    <w:rsid w:val="00A14D4C"/>
    <w:rsid w:val="00A152F2"/>
    <w:rsid w:val="00A153C5"/>
    <w:rsid w:val="00A15517"/>
    <w:rsid w:val="00A15FBF"/>
    <w:rsid w:val="00A16E63"/>
    <w:rsid w:val="00A17401"/>
    <w:rsid w:val="00A176B3"/>
    <w:rsid w:val="00A201C8"/>
    <w:rsid w:val="00A211E3"/>
    <w:rsid w:val="00A21E64"/>
    <w:rsid w:val="00A227B3"/>
    <w:rsid w:val="00A22FDE"/>
    <w:rsid w:val="00A2307F"/>
    <w:rsid w:val="00A2630D"/>
    <w:rsid w:val="00A26982"/>
    <w:rsid w:val="00A316AC"/>
    <w:rsid w:val="00A32AF3"/>
    <w:rsid w:val="00A33B67"/>
    <w:rsid w:val="00A34390"/>
    <w:rsid w:val="00A34813"/>
    <w:rsid w:val="00A34A00"/>
    <w:rsid w:val="00A34C67"/>
    <w:rsid w:val="00A353DE"/>
    <w:rsid w:val="00A35433"/>
    <w:rsid w:val="00A3627D"/>
    <w:rsid w:val="00A429DF"/>
    <w:rsid w:val="00A431C9"/>
    <w:rsid w:val="00A44840"/>
    <w:rsid w:val="00A450AB"/>
    <w:rsid w:val="00A46627"/>
    <w:rsid w:val="00A47B67"/>
    <w:rsid w:val="00A5067D"/>
    <w:rsid w:val="00A50F45"/>
    <w:rsid w:val="00A51D1E"/>
    <w:rsid w:val="00A533B3"/>
    <w:rsid w:val="00A546EC"/>
    <w:rsid w:val="00A561A2"/>
    <w:rsid w:val="00A567EF"/>
    <w:rsid w:val="00A56C77"/>
    <w:rsid w:val="00A56C83"/>
    <w:rsid w:val="00A57E97"/>
    <w:rsid w:val="00A60AF6"/>
    <w:rsid w:val="00A62C72"/>
    <w:rsid w:val="00A66E8E"/>
    <w:rsid w:val="00A70A84"/>
    <w:rsid w:val="00A717CE"/>
    <w:rsid w:val="00A718B1"/>
    <w:rsid w:val="00A7251D"/>
    <w:rsid w:val="00A74748"/>
    <w:rsid w:val="00A74CBA"/>
    <w:rsid w:val="00A75703"/>
    <w:rsid w:val="00A75C4D"/>
    <w:rsid w:val="00A75CBC"/>
    <w:rsid w:val="00A76680"/>
    <w:rsid w:val="00A77393"/>
    <w:rsid w:val="00A7739C"/>
    <w:rsid w:val="00A77B05"/>
    <w:rsid w:val="00A8039F"/>
    <w:rsid w:val="00A80BEA"/>
    <w:rsid w:val="00A81C93"/>
    <w:rsid w:val="00A824AE"/>
    <w:rsid w:val="00A84322"/>
    <w:rsid w:val="00A848DA"/>
    <w:rsid w:val="00A86E12"/>
    <w:rsid w:val="00A86E7B"/>
    <w:rsid w:val="00A871C0"/>
    <w:rsid w:val="00A87C58"/>
    <w:rsid w:val="00A90CFF"/>
    <w:rsid w:val="00A91492"/>
    <w:rsid w:val="00A91958"/>
    <w:rsid w:val="00A91988"/>
    <w:rsid w:val="00A926F3"/>
    <w:rsid w:val="00A92E7B"/>
    <w:rsid w:val="00A94EBF"/>
    <w:rsid w:val="00A94ED4"/>
    <w:rsid w:val="00A96A3E"/>
    <w:rsid w:val="00AA070F"/>
    <w:rsid w:val="00AA0953"/>
    <w:rsid w:val="00AA0C5B"/>
    <w:rsid w:val="00AA3BE3"/>
    <w:rsid w:val="00AA4828"/>
    <w:rsid w:val="00AA4BB4"/>
    <w:rsid w:val="00AA6220"/>
    <w:rsid w:val="00AA643E"/>
    <w:rsid w:val="00AA6D8B"/>
    <w:rsid w:val="00AA7DC6"/>
    <w:rsid w:val="00AB154B"/>
    <w:rsid w:val="00AB15D1"/>
    <w:rsid w:val="00AB1816"/>
    <w:rsid w:val="00AB1940"/>
    <w:rsid w:val="00AB1A1B"/>
    <w:rsid w:val="00AB42E3"/>
    <w:rsid w:val="00AB54A9"/>
    <w:rsid w:val="00AB793C"/>
    <w:rsid w:val="00AC1285"/>
    <w:rsid w:val="00AC168B"/>
    <w:rsid w:val="00AC1D4F"/>
    <w:rsid w:val="00AC206F"/>
    <w:rsid w:val="00AC2714"/>
    <w:rsid w:val="00AC3156"/>
    <w:rsid w:val="00AC3A0B"/>
    <w:rsid w:val="00AC3CA3"/>
    <w:rsid w:val="00AD3DBC"/>
    <w:rsid w:val="00AD45F6"/>
    <w:rsid w:val="00AD48E9"/>
    <w:rsid w:val="00AD548B"/>
    <w:rsid w:val="00AE0244"/>
    <w:rsid w:val="00AE1053"/>
    <w:rsid w:val="00AE11D3"/>
    <w:rsid w:val="00AE17E5"/>
    <w:rsid w:val="00AE1A34"/>
    <w:rsid w:val="00AE2DD0"/>
    <w:rsid w:val="00AE3E48"/>
    <w:rsid w:val="00AE43E1"/>
    <w:rsid w:val="00AE627A"/>
    <w:rsid w:val="00AF0E86"/>
    <w:rsid w:val="00AF2882"/>
    <w:rsid w:val="00AF2E86"/>
    <w:rsid w:val="00AF32DB"/>
    <w:rsid w:val="00AF45CA"/>
    <w:rsid w:val="00AF710D"/>
    <w:rsid w:val="00AF762E"/>
    <w:rsid w:val="00B00D1B"/>
    <w:rsid w:val="00B00F48"/>
    <w:rsid w:val="00B01F02"/>
    <w:rsid w:val="00B02282"/>
    <w:rsid w:val="00B02A06"/>
    <w:rsid w:val="00B037CB"/>
    <w:rsid w:val="00B0404C"/>
    <w:rsid w:val="00B04899"/>
    <w:rsid w:val="00B04A0D"/>
    <w:rsid w:val="00B06D91"/>
    <w:rsid w:val="00B07BF1"/>
    <w:rsid w:val="00B11D60"/>
    <w:rsid w:val="00B11F11"/>
    <w:rsid w:val="00B12DA9"/>
    <w:rsid w:val="00B14ABA"/>
    <w:rsid w:val="00B15526"/>
    <w:rsid w:val="00B15D3E"/>
    <w:rsid w:val="00B16052"/>
    <w:rsid w:val="00B16A71"/>
    <w:rsid w:val="00B1710D"/>
    <w:rsid w:val="00B17167"/>
    <w:rsid w:val="00B20610"/>
    <w:rsid w:val="00B20FA5"/>
    <w:rsid w:val="00B25C57"/>
    <w:rsid w:val="00B270AB"/>
    <w:rsid w:val="00B306B4"/>
    <w:rsid w:val="00B350DC"/>
    <w:rsid w:val="00B35159"/>
    <w:rsid w:val="00B36EAF"/>
    <w:rsid w:val="00B40E35"/>
    <w:rsid w:val="00B4140D"/>
    <w:rsid w:val="00B42089"/>
    <w:rsid w:val="00B42EE9"/>
    <w:rsid w:val="00B43E72"/>
    <w:rsid w:val="00B448FB"/>
    <w:rsid w:val="00B44936"/>
    <w:rsid w:val="00B44BC7"/>
    <w:rsid w:val="00B44F53"/>
    <w:rsid w:val="00B45D73"/>
    <w:rsid w:val="00B47251"/>
    <w:rsid w:val="00B47C88"/>
    <w:rsid w:val="00B5127E"/>
    <w:rsid w:val="00B51C86"/>
    <w:rsid w:val="00B538CF"/>
    <w:rsid w:val="00B559C6"/>
    <w:rsid w:val="00B570EF"/>
    <w:rsid w:val="00B57D09"/>
    <w:rsid w:val="00B60175"/>
    <w:rsid w:val="00B601A5"/>
    <w:rsid w:val="00B6171E"/>
    <w:rsid w:val="00B62EE0"/>
    <w:rsid w:val="00B63F55"/>
    <w:rsid w:val="00B640BB"/>
    <w:rsid w:val="00B64CD9"/>
    <w:rsid w:val="00B65136"/>
    <w:rsid w:val="00B65971"/>
    <w:rsid w:val="00B659DF"/>
    <w:rsid w:val="00B65ECC"/>
    <w:rsid w:val="00B71879"/>
    <w:rsid w:val="00B71881"/>
    <w:rsid w:val="00B72DF6"/>
    <w:rsid w:val="00B73D8E"/>
    <w:rsid w:val="00B75C1E"/>
    <w:rsid w:val="00B75FF8"/>
    <w:rsid w:val="00B76B79"/>
    <w:rsid w:val="00B77487"/>
    <w:rsid w:val="00B77F3F"/>
    <w:rsid w:val="00B802EC"/>
    <w:rsid w:val="00B80330"/>
    <w:rsid w:val="00B8069F"/>
    <w:rsid w:val="00B80B4D"/>
    <w:rsid w:val="00B80F9C"/>
    <w:rsid w:val="00B81A31"/>
    <w:rsid w:val="00B81D01"/>
    <w:rsid w:val="00B834BC"/>
    <w:rsid w:val="00B83B44"/>
    <w:rsid w:val="00B86BE6"/>
    <w:rsid w:val="00B874FE"/>
    <w:rsid w:val="00B916A9"/>
    <w:rsid w:val="00B923B8"/>
    <w:rsid w:val="00B9534D"/>
    <w:rsid w:val="00B956DD"/>
    <w:rsid w:val="00B9765A"/>
    <w:rsid w:val="00BA030B"/>
    <w:rsid w:val="00BA3E1D"/>
    <w:rsid w:val="00BA56F6"/>
    <w:rsid w:val="00BA599B"/>
    <w:rsid w:val="00BA6EE2"/>
    <w:rsid w:val="00BB03BC"/>
    <w:rsid w:val="00BB0825"/>
    <w:rsid w:val="00BB0C57"/>
    <w:rsid w:val="00BB24C4"/>
    <w:rsid w:val="00BB24D5"/>
    <w:rsid w:val="00BB29A7"/>
    <w:rsid w:val="00BB3B80"/>
    <w:rsid w:val="00BB52EE"/>
    <w:rsid w:val="00BB5DD2"/>
    <w:rsid w:val="00BB77C5"/>
    <w:rsid w:val="00BC0DA5"/>
    <w:rsid w:val="00BC1ACB"/>
    <w:rsid w:val="00BC45BC"/>
    <w:rsid w:val="00BC4B18"/>
    <w:rsid w:val="00BC4E5E"/>
    <w:rsid w:val="00BC57E1"/>
    <w:rsid w:val="00BC5E4F"/>
    <w:rsid w:val="00BC6165"/>
    <w:rsid w:val="00BC6232"/>
    <w:rsid w:val="00BD0B5F"/>
    <w:rsid w:val="00BD0D15"/>
    <w:rsid w:val="00BD1106"/>
    <w:rsid w:val="00BD17E6"/>
    <w:rsid w:val="00BD2D13"/>
    <w:rsid w:val="00BD3191"/>
    <w:rsid w:val="00BD4172"/>
    <w:rsid w:val="00BD48B5"/>
    <w:rsid w:val="00BD56F7"/>
    <w:rsid w:val="00BD5E62"/>
    <w:rsid w:val="00BD6171"/>
    <w:rsid w:val="00BD75D4"/>
    <w:rsid w:val="00BE0DBA"/>
    <w:rsid w:val="00BE11F2"/>
    <w:rsid w:val="00BE2551"/>
    <w:rsid w:val="00BE3146"/>
    <w:rsid w:val="00BE36E1"/>
    <w:rsid w:val="00BE52B2"/>
    <w:rsid w:val="00BE5869"/>
    <w:rsid w:val="00BE620E"/>
    <w:rsid w:val="00BE7325"/>
    <w:rsid w:val="00BF0967"/>
    <w:rsid w:val="00BF1581"/>
    <w:rsid w:val="00BF1967"/>
    <w:rsid w:val="00BF1BB1"/>
    <w:rsid w:val="00BF2D4E"/>
    <w:rsid w:val="00BF2DB2"/>
    <w:rsid w:val="00BF3896"/>
    <w:rsid w:val="00BF47EB"/>
    <w:rsid w:val="00BF4D3B"/>
    <w:rsid w:val="00BF5BCA"/>
    <w:rsid w:val="00BF68E4"/>
    <w:rsid w:val="00BF78BE"/>
    <w:rsid w:val="00BF7FD2"/>
    <w:rsid w:val="00C008FC"/>
    <w:rsid w:val="00C01191"/>
    <w:rsid w:val="00C0187B"/>
    <w:rsid w:val="00C034BE"/>
    <w:rsid w:val="00C039C2"/>
    <w:rsid w:val="00C045AE"/>
    <w:rsid w:val="00C05626"/>
    <w:rsid w:val="00C05EA9"/>
    <w:rsid w:val="00C06687"/>
    <w:rsid w:val="00C1004E"/>
    <w:rsid w:val="00C10BF1"/>
    <w:rsid w:val="00C11094"/>
    <w:rsid w:val="00C11A18"/>
    <w:rsid w:val="00C11E3C"/>
    <w:rsid w:val="00C1282F"/>
    <w:rsid w:val="00C129AA"/>
    <w:rsid w:val="00C14A7C"/>
    <w:rsid w:val="00C15880"/>
    <w:rsid w:val="00C1687C"/>
    <w:rsid w:val="00C170BA"/>
    <w:rsid w:val="00C17BA1"/>
    <w:rsid w:val="00C20011"/>
    <w:rsid w:val="00C225BC"/>
    <w:rsid w:val="00C22C13"/>
    <w:rsid w:val="00C2460E"/>
    <w:rsid w:val="00C24A6A"/>
    <w:rsid w:val="00C24E23"/>
    <w:rsid w:val="00C24E5C"/>
    <w:rsid w:val="00C24ED5"/>
    <w:rsid w:val="00C26B5A"/>
    <w:rsid w:val="00C26C2C"/>
    <w:rsid w:val="00C27EA2"/>
    <w:rsid w:val="00C3038E"/>
    <w:rsid w:val="00C3133E"/>
    <w:rsid w:val="00C32122"/>
    <w:rsid w:val="00C32148"/>
    <w:rsid w:val="00C3461C"/>
    <w:rsid w:val="00C34862"/>
    <w:rsid w:val="00C366CC"/>
    <w:rsid w:val="00C36847"/>
    <w:rsid w:val="00C4067C"/>
    <w:rsid w:val="00C411EF"/>
    <w:rsid w:val="00C41528"/>
    <w:rsid w:val="00C42B73"/>
    <w:rsid w:val="00C4308E"/>
    <w:rsid w:val="00C43366"/>
    <w:rsid w:val="00C44CA1"/>
    <w:rsid w:val="00C45B04"/>
    <w:rsid w:val="00C45CF5"/>
    <w:rsid w:val="00C47276"/>
    <w:rsid w:val="00C510E2"/>
    <w:rsid w:val="00C5300B"/>
    <w:rsid w:val="00C5375E"/>
    <w:rsid w:val="00C53897"/>
    <w:rsid w:val="00C54737"/>
    <w:rsid w:val="00C55B88"/>
    <w:rsid w:val="00C6054B"/>
    <w:rsid w:val="00C62365"/>
    <w:rsid w:val="00C62688"/>
    <w:rsid w:val="00C642BE"/>
    <w:rsid w:val="00C64900"/>
    <w:rsid w:val="00C651CC"/>
    <w:rsid w:val="00C6556D"/>
    <w:rsid w:val="00C655C7"/>
    <w:rsid w:val="00C66735"/>
    <w:rsid w:val="00C67B82"/>
    <w:rsid w:val="00C70D1B"/>
    <w:rsid w:val="00C719C6"/>
    <w:rsid w:val="00C73BE6"/>
    <w:rsid w:val="00C745F5"/>
    <w:rsid w:val="00C75268"/>
    <w:rsid w:val="00C765B4"/>
    <w:rsid w:val="00C7776F"/>
    <w:rsid w:val="00C84DC2"/>
    <w:rsid w:val="00C84DF7"/>
    <w:rsid w:val="00C878FB"/>
    <w:rsid w:val="00C90B6B"/>
    <w:rsid w:val="00C90E6A"/>
    <w:rsid w:val="00C929BB"/>
    <w:rsid w:val="00C938F8"/>
    <w:rsid w:val="00C93A8D"/>
    <w:rsid w:val="00C93D93"/>
    <w:rsid w:val="00C94938"/>
    <w:rsid w:val="00C95066"/>
    <w:rsid w:val="00C95299"/>
    <w:rsid w:val="00C95ACA"/>
    <w:rsid w:val="00C96CE6"/>
    <w:rsid w:val="00C96EA7"/>
    <w:rsid w:val="00C97AC4"/>
    <w:rsid w:val="00CA2005"/>
    <w:rsid w:val="00CA2B4B"/>
    <w:rsid w:val="00CA34E7"/>
    <w:rsid w:val="00CA44A4"/>
    <w:rsid w:val="00CA6155"/>
    <w:rsid w:val="00CA7516"/>
    <w:rsid w:val="00CB0DBA"/>
    <w:rsid w:val="00CB0DE5"/>
    <w:rsid w:val="00CB2CA8"/>
    <w:rsid w:val="00CB3B30"/>
    <w:rsid w:val="00CB4813"/>
    <w:rsid w:val="00CB5471"/>
    <w:rsid w:val="00CB57A7"/>
    <w:rsid w:val="00CB5D44"/>
    <w:rsid w:val="00CB75B3"/>
    <w:rsid w:val="00CB7839"/>
    <w:rsid w:val="00CC0632"/>
    <w:rsid w:val="00CC14AF"/>
    <w:rsid w:val="00CC17E9"/>
    <w:rsid w:val="00CC2266"/>
    <w:rsid w:val="00CC3573"/>
    <w:rsid w:val="00CC3C8F"/>
    <w:rsid w:val="00CC4828"/>
    <w:rsid w:val="00CC5221"/>
    <w:rsid w:val="00CC5919"/>
    <w:rsid w:val="00CC59BC"/>
    <w:rsid w:val="00CC5E00"/>
    <w:rsid w:val="00CC7100"/>
    <w:rsid w:val="00CC7A2F"/>
    <w:rsid w:val="00CD05F9"/>
    <w:rsid w:val="00CD1954"/>
    <w:rsid w:val="00CD2032"/>
    <w:rsid w:val="00CD3D73"/>
    <w:rsid w:val="00CD3E61"/>
    <w:rsid w:val="00CD54DD"/>
    <w:rsid w:val="00CD5CEC"/>
    <w:rsid w:val="00CD61C2"/>
    <w:rsid w:val="00CD6A44"/>
    <w:rsid w:val="00CD6B72"/>
    <w:rsid w:val="00CE05F3"/>
    <w:rsid w:val="00CE0998"/>
    <w:rsid w:val="00CE0B60"/>
    <w:rsid w:val="00CE349D"/>
    <w:rsid w:val="00CE38D3"/>
    <w:rsid w:val="00CE453F"/>
    <w:rsid w:val="00CE4FCC"/>
    <w:rsid w:val="00CE5468"/>
    <w:rsid w:val="00CE5987"/>
    <w:rsid w:val="00CE745F"/>
    <w:rsid w:val="00CE7598"/>
    <w:rsid w:val="00CE75D3"/>
    <w:rsid w:val="00CF030C"/>
    <w:rsid w:val="00CF0AA7"/>
    <w:rsid w:val="00CF1E4E"/>
    <w:rsid w:val="00CF2E99"/>
    <w:rsid w:val="00CF2EEC"/>
    <w:rsid w:val="00CF5A4D"/>
    <w:rsid w:val="00CF6EC4"/>
    <w:rsid w:val="00D00C59"/>
    <w:rsid w:val="00D02A29"/>
    <w:rsid w:val="00D04BB3"/>
    <w:rsid w:val="00D05D77"/>
    <w:rsid w:val="00D05FD5"/>
    <w:rsid w:val="00D06600"/>
    <w:rsid w:val="00D0793A"/>
    <w:rsid w:val="00D07D62"/>
    <w:rsid w:val="00D10077"/>
    <w:rsid w:val="00D154D3"/>
    <w:rsid w:val="00D1594F"/>
    <w:rsid w:val="00D15C22"/>
    <w:rsid w:val="00D16E98"/>
    <w:rsid w:val="00D16ECC"/>
    <w:rsid w:val="00D170A8"/>
    <w:rsid w:val="00D22146"/>
    <w:rsid w:val="00D2224C"/>
    <w:rsid w:val="00D237A6"/>
    <w:rsid w:val="00D26784"/>
    <w:rsid w:val="00D314BF"/>
    <w:rsid w:val="00D32771"/>
    <w:rsid w:val="00D32E5D"/>
    <w:rsid w:val="00D336B0"/>
    <w:rsid w:val="00D3383E"/>
    <w:rsid w:val="00D34058"/>
    <w:rsid w:val="00D35EE5"/>
    <w:rsid w:val="00D36C2D"/>
    <w:rsid w:val="00D403B7"/>
    <w:rsid w:val="00D41981"/>
    <w:rsid w:val="00D432EE"/>
    <w:rsid w:val="00D443DF"/>
    <w:rsid w:val="00D47429"/>
    <w:rsid w:val="00D47A65"/>
    <w:rsid w:val="00D47B4E"/>
    <w:rsid w:val="00D500DD"/>
    <w:rsid w:val="00D50EEA"/>
    <w:rsid w:val="00D521F1"/>
    <w:rsid w:val="00D52E46"/>
    <w:rsid w:val="00D53EE1"/>
    <w:rsid w:val="00D540AF"/>
    <w:rsid w:val="00D57788"/>
    <w:rsid w:val="00D623FE"/>
    <w:rsid w:val="00D6245F"/>
    <w:rsid w:val="00D6483E"/>
    <w:rsid w:val="00D66598"/>
    <w:rsid w:val="00D70612"/>
    <w:rsid w:val="00D73C41"/>
    <w:rsid w:val="00D73F7B"/>
    <w:rsid w:val="00D7429E"/>
    <w:rsid w:val="00D749CA"/>
    <w:rsid w:val="00D776E9"/>
    <w:rsid w:val="00D80AC2"/>
    <w:rsid w:val="00D8176A"/>
    <w:rsid w:val="00D82B72"/>
    <w:rsid w:val="00D83B5A"/>
    <w:rsid w:val="00D84446"/>
    <w:rsid w:val="00D84E99"/>
    <w:rsid w:val="00D85231"/>
    <w:rsid w:val="00D90467"/>
    <w:rsid w:val="00D90C74"/>
    <w:rsid w:val="00D912CD"/>
    <w:rsid w:val="00D94DC4"/>
    <w:rsid w:val="00D954E5"/>
    <w:rsid w:val="00D95C7D"/>
    <w:rsid w:val="00D964E6"/>
    <w:rsid w:val="00D97932"/>
    <w:rsid w:val="00DA1FE5"/>
    <w:rsid w:val="00DA20EF"/>
    <w:rsid w:val="00DA2E65"/>
    <w:rsid w:val="00DA366E"/>
    <w:rsid w:val="00DA3B70"/>
    <w:rsid w:val="00DA5F1B"/>
    <w:rsid w:val="00DA62F9"/>
    <w:rsid w:val="00DA7DEC"/>
    <w:rsid w:val="00DB0B06"/>
    <w:rsid w:val="00DB0BF5"/>
    <w:rsid w:val="00DB1EC3"/>
    <w:rsid w:val="00DB1EF7"/>
    <w:rsid w:val="00DB25AC"/>
    <w:rsid w:val="00DB25F6"/>
    <w:rsid w:val="00DB2AA7"/>
    <w:rsid w:val="00DB5EEC"/>
    <w:rsid w:val="00DB6479"/>
    <w:rsid w:val="00DB6EC8"/>
    <w:rsid w:val="00DB6EDD"/>
    <w:rsid w:val="00DB6F82"/>
    <w:rsid w:val="00DB7097"/>
    <w:rsid w:val="00DB70E6"/>
    <w:rsid w:val="00DB74F9"/>
    <w:rsid w:val="00DB794A"/>
    <w:rsid w:val="00DB7A56"/>
    <w:rsid w:val="00DB7D22"/>
    <w:rsid w:val="00DC042B"/>
    <w:rsid w:val="00DC1B7C"/>
    <w:rsid w:val="00DC1DF9"/>
    <w:rsid w:val="00DC2068"/>
    <w:rsid w:val="00DC35BF"/>
    <w:rsid w:val="00DC4DCA"/>
    <w:rsid w:val="00DC5F43"/>
    <w:rsid w:val="00DC660F"/>
    <w:rsid w:val="00DC686F"/>
    <w:rsid w:val="00DC6B48"/>
    <w:rsid w:val="00DC7B3A"/>
    <w:rsid w:val="00DD1B65"/>
    <w:rsid w:val="00DD210C"/>
    <w:rsid w:val="00DD2A5A"/>
    <w:rsid w:val="00DD315B"/>
    <w:rsid w:val="00DD3A9B"/>
    <w:rsid w:val="00DD530F"/>
    <w:rsid w:val="00DD5D83"/>
    <w:rsid w:val="00DD6930"/>
    <w:rsid w:val="00DD7327"/>
    <w:rsid w:val="00DD7E27"/>
    <w:rsid w:val="00DE1EAF"/>
    <w:rsid w:val="00DE2720"/>
    <w:rsid w:val="00DE29CF"/>
    <w:rsid w:val="00DE39F8"/>
    <w:rsid w:val="00DE55D1"/>
    <w:rsid w:val="00DE6163"/>
    <w:rsid w:val="00DE619A"/>
    <w:rsid w:val="00DE63B0"/>
    <w:rsid w:val="00DE63FB"/>
    <w:rsid w:val="00DF0718"/>
    <w:rsid w:val="00DF13F3"/>
    <w:rsid w:val="00DF2FC7"/>
    <w:rsid w:val="00DF38B1"/>
    <w:rsid w:val="00DF42BD"/>
    <w:rsid w:val="00DF45FB"/>
    <w:rsid w:val="00DF52CD"/>
    <w:rsid w:val="00DF7581"/>
    <w:rsid w:val="00DF7749"/>
    <w:rsid w:val="00E008A8"/>
    <w:rsid w:val="00E0137D"/>
    <w:rsid w:val="00E01BD6"/>
    <w:rsid w:val="00E02B1C"/>
    <w:rsid w:val="00E02BF0"/>
    <w:rsid w:val="00E03B96"/>
    <w:rsid w:val="00E05EE3"/>
    <w:rsid w:val="00E104D3"/>
    <w:rsid w:val="00E10801"/>
    <w:rsid w:val="00E10FA5"/>
    <w:rsid w:val="00E1176C"/>
    <w:rsid w:val="00E119D0"/>
    <w:rsid w:val="00E11BE9"/>
    <w:rsid w:val="00E13850"/>
    <w:rsid w:val="00E16E7F"/>
    <w:rsid w:val="00E17F4B"/>
    <w:rsid w:val="00E203EC"/>
    <w:rsid w:val="00E22A65"/>
    <w:rsid w:val="00E23ACF"/>
    <w:rsid w:val="00E23D18"/>
    <w:rsid w:val="00E24770"/>
    <w:rsid w:val="00E26FE5"/>
    <w:rsid w:val="00E27F12"/>
    <w:rsid w:val="00E30048"/>
    <w:rsid w:val="00E30AEB"/>
    <w:rsid w:val="00E322AF"/>
    <w:rsid w:val="00E37211"/>
    <w:rsid w:val="00E4330C"/>
    <w:rsid w:val="00E43ED0"/>
    <w:rsid w:val="00E4475C"/>
    <w:rsid w:val="00E45D59"/>
    <w:rsid w:val="00E46D2A"/>
    <w:rsid w:val="00E476D5"/>
    <w:rsid w:val="00E50463"/>
    <w:rsid w:val="00E54B73"/>
    <w:rsid w:val="00E55455"/>
    <w:rsid w:val="00E556A1"/>
    <w:rsid w:val="00E56252"/>
    <w:rsid w:val="00E562BD"/>
    <w:rsid w:val="00E56A38"/>
    <w:rsid w:val="00E56C89"/>
    <w:rsid w:val="00E5701B"/>
    <w:rsid w:val="00E607D9"/>
    <w:rsid w:val="00E609C9"/>
    <w:rsid w:val="00E60DE1"/>
    <w:rsid w:val="00E612DF"/>
    <w:rsid w:val="00E61394"/>
    <w:rsid w:val="00E6149F"/>
    <w:rsid w:val="00E671BA"/>
    <w:rsid w:val="00E67587"/>
    <w:rsid w:val="00E677C0"/>
    <w:rsid w:val="00E70232"/>
    <w:rsid w:val="00E716D5"/>
    <w:rsid w:val="00E728DA"/>
    <w:rsid w:val="00E73A0C"/>
    <w:rsid w:val="00E73EE5"/>
    <w:rsid w:val="00E76E10"/>
    <w:rsid w:val="00E76EEC"/>
    <w:rsid w:val="00E80328"/>
    <w:rsid w:val="00E813A9"/>
    <w:rsid w:val="00E81614"/>
    <w:rsid w:val="00E81FBA"/>
    <w:rsid w:val="00E8271F"/>
    <w:rsid w:val="00E848FD"/>
    <w:rsid w:val="00E856A6"/>
    <w:rsid w:val="00E866B2"/>
    <w:rsid w:val="00E90BFC"/>
    <w:rsid w:val="00E91A6F"/>
    <w:rsid w:val="00E95B6F"/>
    <w:rsid w:val="00E9683B"/>
    <w:rsid w:val="00E97EAC"/>
    <w:rsid w:val="00EA0145"/>
    <w:rsid w:val="00EA0F81"/>
    <w:rsid w:val="00EA268E"/>
    <w:rsid w:val="00EA49E8"/>
    <w:rsid w:val="00EA52A6"/>
    <w:rsid w:val="00EA5720"/>
    <w:rsid w:val="00EA5757"/>
    <w:rsid w:val="00EB269B"/>
    <w:rsid w:val="00EB2FDF"/>
    <w:rsid w:val="00EB3BCC"/>
    <w:rsid w:val="00EB52F6"/>
    <w:rsid w:val="00EB5FBA"/>
    <w:rsid w:val="00EB73D2"/>
    <w:rsid w:val="00EC152D"/>
    <w:rsid w:val="00EC169B"/>
    <w:rsid w:val="00EC1B81"/>
    <w:rsid w:val="00EC40AD"/>
    <w:rsid w:val="00ED0236"/>
    <w:rsid w:val="00ED038C"/>
    <w:rsid w:val="00ED1065"/>
    <w:rsid w:val="00ED1691"/>
    <w:rsid w:val="00ED18E6"/>
    <w:rsid w:val="00ED2E55"/>
    <w:rsid w:val="00ED4FE6"/>
    <w:rsid w:val="00ED50BC"/>
    <w:rsid w:val="00ED653B"/>
    <w:rsid w:val="00ED683D"/>
    <w:rsid w:val="00ED68B4"/>
    <w:rsid w:val="00ED7D8E"/>
    <w:rsid w:val="00ED7F60"/>
    <w:rsid w:val="00EE0449"/>
    <w:rsid w:val="00EE13B2"/>
    <w:rsid w:val="00EE1A5B"/>
    <w:rsid w:val="00EE211C"/>
    <w:rsid w:val="00EE2FDD"/>
    <w:rsid w:val="00EE388E"/>
    <w:rsid w:val="00EE3D44"/>
    <w:rsid w:val="00EE4360"/>
    <w:rsid w:val="00EE436A"/>
    <w:rsid w:val="00EE486E"/>
    <w:rsid w:val="00EE5923"/>
    <w:rsid w:val="00EE5DBF"/>
    <w:rsid w:val="00EE7396"/>
    <w:rsid w:val="00EE7595"/>
    <w:rsid w:val="00EE7B47"/>
    <w:rsid w:val="00EE7C2A"/>
    <w:rsid w:val="00EE7D7C"/>
    <w:rsid w:val="00EF0A62"/>
    <w:rsid w:val="00EF0EB6"/>
    <w:rsid w:val="00EF275E"/>
    <w:rsid w:val="00EF2A5D"/>
    <w:rsid w:val="00EF40C1"/>
    <w:rsid w:val="00EF4D84"/>
    <w:rsid w:val="00EF5635"/>
    <w:rsid w:val="00EF7ACE"/>
    <w:rsid w:val="00EF7E44"/>
    <w:rsid w:val="00F0212A"/>
    <w:rsid w:val="00F03957"/>
    <w:rsid w:val="00F03AF8"/>
    <w:rsid w:val="00F04020"/>
    <w:rsid w:val="00F04C9F"/>
    <w:rsid w:val="00F05161"/>
    <w:rsid w:val="00F064D3"/>
    <w:rsid w:val="00F06CF8"/>
    <w:rsid w:val="00F0702A"/>
    <w:rsid w:val="00F101CA"/>
    <w:rsid w:val="00F10221"/>
    <w:rsid w:val="00F10A35"/>
    <w:rsid w:val="00F10B25"/>
    <w:rsid w:val="00F111C2"/>
    <w:rsid w:val="00F13EB0"/>
    <w:rsid w:val="00F16938"/>
    <w:rsid w:val="00F17573"/>
    <w:rsid w:val="00F1774A"/>
    <w:rsid w:val="00F20556"/>
    <w:rsid w:val="00F20910"/>
    <w:rsid w:val="00F21385"/>
    <w:rsid w:val="00F2146F"/>
    <w:rsid w:val="00F21564"/>
    <w:rsid w:val="00F2230D"/>
    <w:rsid w:val="00F228CF"/>
    <w:rsid w:val="00F22FD3"/>
    <w:rsid w:val="00F23B37"/>
    <w:rsid w:val="00F24304"/>
    <w:rsid w:val="00F25599"/>
    <w:rsid w:val="00F25D12"/>
    <w:rsid w:val="00F270D2"/>
    <w:rsid w:val="00F27A76"/>
    <w:rsid w:val="00F27E3A"/>
    <w:rsid w:val="00F30A1B"/>
    <w:rsid w:val="00F30F13"/>
    <w:rsid w:val="00F3185F"/>
    <w:rsid w:val="00F31EBF"/>
    <w:rsid w:val="00F333BC"/>
    <w:rsid w:val="00F34661"/>
    <w:rsid w:val="00F3582F"/>
    <w:rsid w:val="00F35E05"/>
    <w:rsid w:val="00F37648"/>
    <w:rsid w:val="00F37D28"/>
    <w:rsid w:val="00F404F4"/>
    <w:rsid w:val="00F417CB"/>
    <w:rsid w:val="00F419F3"/>
    <w:rsid w:val="00F4370D"/>
    <w:rsid w:val="00F4421F"/>
    <w:rsid w:val="00F447C6"/>
    <w:rsid w:val="00F46BA4"/>
    <w:rsid w:val="00F476D9"/>
    <w:rsid w:val="00F5165A"/>
    <w:rsid w:val="00F51A84"/>
    <w:rsid w:val="00F526E0"/>
    <w:rsid w:val="00F53307"/>
    <w:rsid w:val="00F533E3"/>
    <w:rsid w:val="00F5678B"/>
    <w:rsid w:val="00F567B0"/>
    <w:rsid w:val="00F56F63"/>
    <w:rsid w:val="00F600C6"/>
    <w:rsid w:val="00F60113"/>
    <w:rsid w:val="00F6050B"/>
    <w:rsid w:val="00F61A6A"/>
    <w:rsid w:val="00F63457"/>
    <w:rsid w:val="00F66C99"/>
    <w:rsid w:val="00F70ACC"/>
    <w:rsid w:val="00F71187"/>
    <w:rsid w:val="00F71BA3"/>
    <w:rsid w:val="00F751EA"/>
    <w:rsid w:val="00F75C68"/>
    <w:rsid w:val="00F76286"/>
    <w:rsid w:val="00F77A9D"/>
    <w:rsid w:val="00F8119E"/>
    <w:rsid w:val="00F81FAD"/>
    <w:rsid w:val="00F822BB"/>
    <w:rsid w:val="00F83594"/>
    <w:rsid w:val="00F8389C"/>
    <w:rsid w:val="00F84EEE"/>
    <w:rsid w:val="00F85620"/>
    <w:rsid w:val="00F85C3C"/>
    <w:rsid w:val="00F86F8D"/>
    <w:rsid w:val="00F8713A"/>
    <w:rsid w:val="00F9140F"/>
    <w:rsid w:val="00F916B2"/>
    <w:rsid w:val="00F94CD7"/>
    <w:rsid w:val="00F9668C"/>
    <w:rsid w:val="00F966A2"/>
    <w:rsid w:val="00F976F9"/>
    <w:rsid w:val="00F97DCC"/>
    <w:rsid w:val="00FA3728"/>
    <w:rsid w:val="00FA3781"/>
    <w:rsid w:val="00FA485E"/>
    <w:rsid w:val="00FA50F3"/>
    <w:rsid w:val="00FA61FB"/>
    <w:rsid w:val="00FA7A56"/>
    <w:rsid w:val="00FB64B9"/>
    <w:rsid w:val="00FB64EC"/>
    <w:rsid w:val="00FC0038"/>
    <w:rsid w:val="00FC00D4"/>
    <w:rsid w:val="00FC117A"/>
    <w:rsid w:val="00FC2475"/>
    <w:rsid w:val="00FC53E2"/>
    <w:rsid w:val="00FC61D5"/>
    <w:rsid w:val="00FD07E6"/>
    <w:rsid w:val="00FD140F"/>
    <w:rsid w:val="00FD41DB"/>
    <w:rsid w:val="00FD5313"/>
    <w:rsid w:val="00FD7918"/>
    <w:rsid w:val="00FD7DB0"/>
    <w:rsid w:val="00FE0054"/>
    <w:rsid w:val="00FE0F29"/>
    <w:rsid w:val="00FE1180"/>
    <w:rsid w:val="00FE2425"/>
    <w:rsid w:val="00FE2C1B"/>
    <w:rsid w:val="00FE2CF0"/>
    <w:rsid w:val="00FE2DC9"/>
    <w:rsid w:val="00FE39D5"/>
    <w:rsid w:val="00FE45D3"/>
    <w:rsid w:val="00FE5C6D"/>
    <w:rsid w:val="00FF1691"/>
    <w:rsid w:val="00FF1B82"/>
    <w:rsid w:val="00FF3022"/>
    <w:rsid w:val="00FF427B"/>
    <w:rsid w:val="00FF5C36"/>
    <w:rsid w:val="00FF5C50"/>
    <w:rsid w:val="00FF5EC5"/>
    <w:rsid w:val="00FF6125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00"/>
    <w:rPr>
      <w:rFonts w:ascii="Times New Roman" w:hAnsi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24048E"/>
    <w:pPr>
      <w:jc w:val="center"/>
    </w:pPr>
    <w:rPr>
      <w:rFonts w:eastAsia="Times New Roman" w:cs="Times New Roman"/>
      <w:b/>
      <w:bCs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24048E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semiHidden/>
    <w:rsid w:val="0024048E"/>
    <w:rPr>
      <w:rFonts w:eastAsia="Times New Roman" w:cs="Times New Roman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24048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24048E"/>
    <w:pPr>
      <w:jc w:val="left"/>
    </w:pPr>
    <w:rPr>
      <w:rFonts w:eastAsia="Times New Roman" w:cs="Times New Roman"/>
      <w:sz w:val="20"/>
      <w:szCs w:val="20"/>
      <w:lang w:val="en-US"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4048E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styleId="Refdenotaderodap">
    <w:name w:val="footnote reference"/>
    <w:basedOn w:val="Tipodeletrapredefinidodopargrafo"/>
    <w:semiHidden/>
    <w:rsid w:val="0024048E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24048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048E"/>
    <w:rPr>
      <w:rFonts w:ascii="Times New Roman" w:hAnsi="Times New Roman"/>
      <w:sz w:val="24"/>
    </w:rPr>
  </w:style>
  <w:style w:type="paragraph" w:styleId="Rodap">
    <w:name w:val="footer"/>
    <w:basedOn w:val="Normal"/>
    <w:link w:val="RodapCarcter"/>
    <w:uiPriority w:val="99"/>
    <w:unhideWhenUsed/>
    <w:rsid w:val="0024048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048E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C098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00"/>
    <w:rPr>
      <w:rFonts w:ascii="Times New Roman" w:hAnsi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24048E"/>
    <w:pPr>
      <w:jc w:val="center"/>
    </w:pPr>
    <w:rPr>
      <w:rFonts w:eastAsia="Times New Roman" w:cs="Times New Roman"/>
      <w:b/>
      <w:bCs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24048E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semiHidden/>
    <w:rsid w:val="0024048E"/>
    <w:rPr>
      <w:rFonts w:eastAsia="Times New Roman" w:cs="Times New Roman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24048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24048E"/>
    <w:pPr>
      <w:jc w:val="left"/>
    </w:pPr>
    <w:rPr>
      <w:rFonts w:eastAsia="Times New Roman" w:cs="Times New Roman"/>
      <w:sz w:val="20"/>
      <w:szCs w:val="20"/>
      <w:lang w:val="en-US"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24048E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styleId="Refdenotaderodap">
    <w:name w:val="footnote reference"/>
    <w:basedOn w:val="Tipodeletrapredefinidodopargrafo"/>
    <w:semiHidden/>
    <w:rsid w:val="0024048E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24048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048E"/>
    <w:rPr>
      <w:rFonts w:ascii="Times New Roman" w:hAnsi="Times New Roman"/>
      <w:sz w:val="24"/>
    </w:rPr>
  </w:style>
  <w:style w:type="paragraph" w:styleId="Rodap">
    <w:name w:val="footer"/>
    <w:basedOn w:val="Normal"/>
    <w:link w:val="RodapCarcter"/>
    <w:uiPriority w:val="99"/>
    <w:unhideWhenUsed/>
    <w:rsid w:val="0024048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048E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C098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329B-F6A4-491B-85A4-931D470C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1363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2017-06-14T21:42:00Z</dcterms:created>
  <dcterms:modified xsi:type="dcterms:W3CDTF">2017-06-15T09:25:00Z</dcterms:modified>
</cp:coreProperties>
</file>